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04" w:rsidRPr="00EA0A8E" w:rsidRDefault="00D623CD" w:rsidP="00E44904">
      <w:pPr>
        <w:jc w:val="both"/>
        <w:rPr>
          <w:rFonts w:ascii="Times New Roman" w:hAnsi="Times New Roman" w:cs="Times New Roman"/>
          <w:sz w:val="24"/>
          <w:szCs w:val="24"/>
        </w:rPr>
      </w:pPr>
      <w:r w:rsidRPr="00EA0A8E">
        <w:rPr>
          <w:rFonts w:ascii="Times New Roman" w:hAnsi="Times New Roman" w:cs="Times New Roman"/>
          <w:b/>
          <w:sz w:val="24"/>
          <w:szCs w:val="24"/>
        </w:rPr>
        <w:t>« </w:t>
      </w:r>
      <w:r w:rsidR="00E44904" w:rsidRPr="00EA0A8E">
        <w:rPr>
          <w:rFonts w:ascii="Times New Roman" w:hAnsi="Times New Roman" w:cs="Times New Roman"/>
          <w:b/>
          <w:sz w:val="24"/>
          <w:szCs w:val="24"/>
        </w:rPr>
        <w:t>La plateforme Check your Smile, un espace pluriel pour l’apprentiss</w:t>
      </w:r>
      <w:r w:rsidRPr="00EA0A8E">
        <w:rPr>
          <w:rFonts w:ascii="Times New Roman" w:hAnsi="Times New Roman" w:cs="Times New Roman"/>
          <w:b/>
          <w:sz w:val="24"/>
          <w:szCs w:val="24"/>
        </w:rPr>
        <w:t>age du vocabulaire de spécialité »</w:t>
      </w:r>
    </w:p>
    <w:p w:rsidR="001D5CFA" w:rsidRPr="00EA0A8E" w:rsidRDefault="001D5CFA" w:rsidP="00F15482">
      <w:pPr>
        <w:jc w:val="right"/>
        <w:rPr>
          <w:rFonts w:ascii="Times New Roman" w:hAnsi="Times New Roman" w:cs="Times New Roman"/>
          <w:sz w:val="24"/>
          <w:szCs w:val="24"/>
        </w:rPr>
      </w:pPr>
      <w:r w:rsidRPr="00EA0A8E">
        <w:rPr>
          <w:rFonts w:ascii="Times New Roman" w:hAnsi="Times New Roman" w:cs="Times New Roman"/>
          <w:sz w:val="24"/>
          <w:szCs w:val="24"/>
        </w:rPr>
        <w:t>Nadia Yassine-Diab (</w:t>
      </w:r>
      <w:r w:rsidR="00257793" w:rsidRPr="00EA0A8E">
        <w:rPr>
          <w:rFonts w:ascii="Times New Roman" w:hAnsi="Times New Roman" w:cs="Times New Roman"/>
          <w:sz w:val="24"/>
          <w:szCs w:val="24"/>
        </w:rPr>
        <w:t>Laboratoire LAIRDIL</w:t>
      </w:r>
      <w:r w:rsidRPr="00EA0A8E">
        <w:rPr>
          <w:rFonts w:ascii="Times New Roman" w:hAnsi="Times New Roman" w:cs="Times New Roman"/>
          <w:sz w:val="24"/>
          <w:szCs w:val="24"/>
        </w:rPr>
        <w:t>, Université de Toulouse)</w:t>
      </w:r>
    </w:p>
    <w:p w:rsidR="001D5CFA" w:rsidRPr="00EA0A8E" w:rsidRDefault="001D5CFA" w:rsidP="00F15482">
      <w:pPr>
        <w:jc w:val="right"/>
        <w:rPr>
          <w:rFonts w:ascii="Times New Roman" w:hAnsi="Times New Roman" w:cs="Times New Roman"/>
          <w:sz w:val="24"/>
          <w:szCs w:val="24"/>
        </w:rPr>
      </w:pPr>
      <w:r w:rsidRPr="00EA0A8E">
        <w:rPr>
          <w:rFonts w:ascii="Times New Roman" w:hAnsi="Times New Roman" w:cs="Times New Roman"/>
          <w:sz w:val="24"/>
          <w:szCs w:val="24"/>
        </w:rPr>
        <w:t>Laurent Sorin (</w:t>
      </w:r>
      <w:r w:rsidR="00257793" w:rsidRPr="00EA0A8E">
        <w:rPr>
          <w:rFonts w:ascii="Times New Roman" w:hAnsi="Times New Roman" w:cs="Times New Roman"/>
          <w:sz w:val="24"/>
          <w:szCs w:val="24"/>
        </w:rPr>
        <w:t>Laboratoire IRIT</w:t>
      </w:r>
      <w:r w:rsidRPr="00EA0A8E">
        <w:rPr>
          <w:rFonts w:ascii="Times New Roman" w:hAnsi="Times New Roman" w:cs="Times New Roman"/>
          <w:sz w:val="24"/>
          <w:szCs w:val="24"/>
        </w:rPr>
        <w:t>, Université de Toulouse)</w:t>
      </w:r>
    </w:p>
    <w:p w:rsidR="001D5CFA" w:rsidRPr="00EA0A8E" w:rsidRDefault="001D5CFA" w:rsidP="00F15482">
      <w:pPr>
        <w:jc w:val="right"/>
        <w:rPr>
          <w:rFonts w:ascii="Times New Roman" w:hAnsi="Times New Roman" w:cs="Times New Roman"/>
          <w:sz w:val="24"/>
          <w:szCs w:val="24"/>
        </w:rPr>
      </w:pPr>
      <w:r w:rsidRPr="00EA0A8E">
        <w:rPr>
          <w:rFonts w:ascii="Times New Roman" w:hAnsi="Times New Roman" w:cs="Times New Roman"/>
          <w:sz w:val="24"/>
          <w:szCs w:val="24"/>
        </w:rPr>
        <w:t>Charlotte Orliac (</w:t>
      </w:r>
      <w:r w:rsidR="00257793" w:rsidRPr="00EA0A8E">
        <w:rPr>
          <w:rFonts w:ascii="Times New Roman" w:hAnsi="Times New Roman" w:cs="Times New Roman"/>
          <w:sz w:val="24"/>
          <w:szCs w:val="24"/>
        </w:rPr>
        <w:t>Laboratoire IRIT</w:t>
      </w:r>
      <w:r w:rsidRPr="00EA0A8E">
        <w:rPr>
          <w:rFonts w:ascii="Times New Roman" w:hAnsi="Times New Roman" w:cs="Times New Roman"/>
          <w:sz w:val="24"/>
          <w:szCs w:val="24"/>
        </w:rPr>
        <w:t>, Université de Toulouse)</w:t>
      </w:r>
    </w:p>
    <w:p w:rsidR="004803CF" w:rsidRPr="00EA0A8E" w:rsidRDefault="004803CF" w:rsidP="004803CF">
      <w:pPr>
        <w:jc w:val="both"/>
        <w:rPr>
          <w:rFonts w:ascii="Times New Roman" w:hAnsi="Times New Roman" w:cs="Times New Roman"/>
          <w:sz w:val="24"/>
          <w:szCs w:val="24"/>
        </w:rPr>
      </w:pPr>
      <w:r w:rsidRPr="00EA0A8E">
        <w:rPr>
          <w:rFonts w:ascii="Times New Roman" w:hAnsi="Times New Roman" w:cs="Times New Roman"/>
          <w:sz w:val="24"/>
          <w:szCs w:val="24"/>
          <w:u w:val="single"/>
        </w:rPr>
        <w:t>Mots clés</w:t>
      </w:r>
      <w:r w:rsidRPr="00EA0A8E">
        <w:rPr>
          <w:rFonts w:ascii="Times New Roman" w:hAnsi="Times New Roman" w:cs="Times New Roman"/>
          <w:sz w:val="24"/>
          <w:szCs w:val="24"/>
        </w:rPr>
        <w:t> : crowdsourcing, collaboration, personnalisation de l’apprentissage, profiling, jeux sérieux, vocabulaire, co-construction</w:t>
      </w:r>
      <w:r w:rsidR="002E77D8" w:rsidRPr="00EA0A8E">
        <w:rPr>
          <w:rFonts w:ascii="Times New Roman" w:hAnsi="Times New Roman" w:cs="Times New Roman"/>
          <w:sz w:val="24"/>
          <w:szCs w:val="24"/>
        </w:rPr>
        <w:t xml:space="preserve">, </w:t>
      </w:r>
      <w:r w:rsidR="005B748B" w:rsidRPr="00EA0A8E">
        <w:rPr>
          <w:rFonts w:ascii="Times New Roman" w:hAnsi="Times New Roman" w:cs="Times New Roman"/>
          <w:sz w:val="24"/>
          <w:szCs w:val="24"/>
        </w:rPr>
        <w:t xml:space="preserve">enseignement/apprentissage des </w:t>
      </w:r>
      <w:r w:rsidR="002E77D8" w:rsidRPr="00EA0A8E">
        <w:rPr>
          <w:rFonts w:ascii="Times New Roman" w:hAnsi="Times New Roman" w:cs="Times New Roman"/>
          <w:sz w:val="24"/>
          <w:szCs w:val="24"/>
        </w:rPr>
        <w:t>langues</w:t>
      </w:r>
    </w:p>
    <w:p w:rsidR="00E44904" w:rsidRPr="00EA0A8E" w:rsidRDefault="005F5CCE" w:rsidP="004E5D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A8E">
        <w:rPr>
          <w:rFonts w:ascii="Times New Roman" w:hAnsi="Times New Roman" w:cs="Times New Roman"/>
          <w:sz w:val="24"/>
          <w:szCs w:val="24"/>
        </w:rPr>
        <w:t>L</w:t>
      </w:r>
      <w:r w:rsidR="00E44904" w:rsidRPr="00EA0A8E">
        <w:rPr>
          <w:rFonts w:ascii="Times New Roman" w:hAnsi="Times New Roman" w:cs="Times New Roman"/>
          <w:sz w:val="24"/>
          <w:szCs w:val="24"/>
        </w:rPr>
        <w:t>’appr</w:t>
      </w:r>
      <w:r w:rsidRPr="00EA0A8E">
        <w:rPr>
          <w:rFonts w:ascii="Times New Roman" w:hAnsi="Times New Roman" w:cs="Times New Roman"/>
          <w:sz w:val="24"/>
          <w:szCs w:val="24"/>
        </w:rPr>
        <w:t xml:space="preserve">entissage du </w:t>
      </w:r>
      <w:r w:rsidR="005B748B" w:rsidRPr="00EA0A8E">
        <w:rPr>
          <w:rFonts w:ascii="Times New Roman" w:hAnsi="Times New Roman" w:cs="Times New Roman"/>
          <w:sz w:val="24"/>
          <w:szCs w:val="24"/>
        </w:rPr>
        <w:t xml:space="preserve">vocabulaire </w:t>
      </w:r>
      <w:r w:rsidRPr="00EA0A8E">
        <w:rPr>
          <w:rFonts w:ascii="Times New Roman" w:hAnsi="Times New Roman" w:cs="Times New Roman"/>
          <w:sz w:val="24"/>
          <w:szCs w:val="24"/>
        </w:rPr>
        <w:t xml:space="preserve">est un pilier de l’apprentissage d’une langue </w:t>
      </w:r>
      <w:r w:rsidR="005B748B" w:rsidRPr="00EA0A8E">
        <w:rPr>
          <w:rFonts w:ascii="Times New Roman" w:hAnsi="Times New Roman" w:cs="Times New Roman"/>
          <w:sz w:val="24"/>
          <w:szCs w:val="24"/>
        </w:rPr>
        <w:t>(Folse 2004)</w:t>
      </w:r>
      <w:r w:rsidR="00E44904" w:rsidRPr="00EA0A8E">
        <w:rPr>
          <w:rFonts w:ascii="Times New Roman" w:hAnsi="Times New Roman" w:cs="Times New Roman"/>
          <w:sz w:val="24"/>
          <w:szCs w:val="24"/>
        </w:rPr>
        <w:t>, même s’il ne se résume évidemment pas à ce seul outil. La question se pose d’autant plus dans des fo</w:t>
      </w:r>
      <w:r w:rsidR="00CE3D00" w:rsidRPr="00EA0A8E">
        <w:rPr>
          <w:rFonts w:ascii="Times New Roman" w:hAnsi="Times New Roman" w:cs="Times New Roman"/>
          <w:sz w:val="24"/>
          <w:szCs w:val="24"/>
        </w:rPr>
        <w:t xml:space="preserve">rmations </w:t>
      </w:r>
      <w:r w:rsidR="002E77D8" w:rsidRPr="00EA0A8E">
        <w:rPr>
          <w:rFonts w:ascii="Times New Roman" w:hAnsi="Times New Roman" w:cs="Times New Roman"/>
          <w:sz w:val="24"/>
          <w:szCs w:val="24"/>
        </w:rPr>
        <w:t>professionnelles/ profession</w:t>
      </w:r>
      <w:r w:rsidR="00445CD5" w:rsidRPr="00EA0A8E">
        <w:rPr>
          <w:rFonts w:ascii="Times New Roman" w:hAnsi="Times New Roman" w:cs="Times New Roman"/>
          <w:sz w:val="24"/>
          <w:szCs w:val="24"/>
        </w:rPr>
        <w:t>n</w:t>
      </w:r>
      <w:r w:rsidR="002E77D8" w:rsidRPr="00EA0A8E">
        <w:rPr>
          <w:rFonts w:ascii="Times New Roman" w:hAnsi="Times New Roman" w:cs="Times New Roman"/>
          <w:sz w:val="24"/>
          <w:szCs w:val="24"/>
        </w:rPr>
        <w:t>alisantes</w:t>
      </w:r>
      <w:r w:rsidR="002E77D8" w:rsidRPr="00EA0A8E">
        <w:rPr>
          <w:rFonts w:ascii="Times New Roman" w:hAnsi="Times New Roman" w:cs="Times New Roman"/>
          <w:sz w:val="24"/>
          <w:szCs w:val="24"/>
        </w:rPr>
        <w:t xml:space="preserve"> </w:t>
      </w:r>
      <w:r w:rsidR="00CE3D00" w:rsidRPr="00EA0A8E">
        <w:rPr>
          <w:rFonts w:ascii="Times New Roman" w:hAnsi="Times New Roman" w:cs="Times New Roman"/>
          <w:sz w:val="24"/>
          <w:szCs w:val="24"/>
        </w:rPr>
        <w:t>dans lesquelles</w:t>
      </w:r>
      <w:r w:rsidR="00E44904" w:rsidRPr="00EA0A8E">
        <w:rPr>
          <w:rFonts w:ascii="Times New Roman" w:hAnsi="Times New Roman" w:cs="Times New Roman"/>
          <w:sz w:val="24"/>
          <w:szCs w:val="24"/>
        </w:rPr>
        <w:t xml:space="preserve"> l</w:t>
      </w:r>
      <w:r w:rsidR="00CE3D00" w:rsidRPr="00EA0A8E">
        <w:rPr>
          <w:rFonts w:ascii="Times New Roman" w:hAnsi="Times New Roman" w:cs="Times New Roman"/>
          <w:sz w:val="24"/>
          <w:szCs w:val="24"/>
        </w:rPr>
        <w:t>’acquisition du vocabulaire dit</w:t>
      </w:r>
      <w:r w:rsidR="00E44904" w:rsidRPr="00EA0A8E">
        <w:rPr>
          <w:rFonts w:ascii="Times New Roman" w:hAnsi="Times New Roman" w:cs="Times New Roman"/>
          <w:sz w:val="24"/>
          <w:szCs w:val="24"/>
        </w:rPr>
        <w:t xml:space="preserve"> « de spécialité » </w:t>
      </w:r>
      <w:r w:rsidR="002E77D8" w:rsidRPr="00EA0A8E">
        <w:rPr>
          <w:rFonts w:ascii="Times New Roman" w:hAnsi="Times New Roman" w:cs="Times New Roman"/>
          <w:sz w:val="24"/>
          <w:szCs w:val="24"/>
        </w:rPr>
        <w:t xml:space="preserve">a une place prépondérante </w:t>
      </w:r>
      <w:r w:rsidRPr="00EA0A8E">
        <w:rPr>
          <w:rFonts w:ascii="Times New Roman" w:hAnsi="Times New Roman" w:cs="Times New Roman"/>
          <w:sz w:val="24"/>
          <w:szCs w:val="24"/>
        </w:rPr>
        <w:t>et enrichit</w:t>
      </w:r>
      <w:r w:rsidR="00E44904" w:rsidRPr="00EA0A8E">
        <w:rPr>
          <w:rFonts w:ascii="Times New Roman" w:hAnsi="Times New Roman" w:cs="Times New Roman"/>
          <w:sz w:val="24"/>
          <w:szCs w:val="24"/>
        </w:rPr>
        <w:t xml:space="preserve"> l’employabilité et l’opérationnalité du candidat dans un contexte nécessairement international</w:t>
      </w:r>
      <w:r w:rsidR="00204FBC" w:rsidRPr="00EA0A8E">
        <w:rPr>
          <w:rFonts w:ascii="Times New Roman" w:hAnsi="Times New Roman" w:cs="Times New Roman"/>
          <w:sz w:val="24"/>
          <w:szCs w:val="24"/>
        </w:rPr>
        <w:t>.</w:t>
      </w:r>
      <w:r w:rsidR="00E44904" w:rsidRPr="00EA0A8E">
        <w:rPr>
          <w:rFonts w:ascii="Times New Roman" w:hAnsi="Times New Roman" w:cs="Times New Roman"/>
          <w:sz w:val="24"/>
          <w:szCs w:val="24"/>
        </w:rPr>
        <w:t xml:space="preserve"> Or, dans </w:t>
      </w:r>
      <w:r w:rsidRPr="00EA0A8E">
        <w:rPr>
          <w:rFonts w:ascii="Times New Roman" w:hAnsi="Times New Roman" w:cs="Times New Roman"/>
          <w:sz w:val="24"/>
          <w:szCs w:val="24"/>
        </w:rPr>
        <w:t>un contexte</w:t>
      </w:r>
      <w:r w:rsidR="00E44904" w:rsidRPr="00EA0A8E">
        <w:rPr>
          <w:rFonts w:ascii="Times New Roman" w:hAnsi="Times New Roman" w:cs="Times New Roman"/>
          <w:sz w:val="24"/>
          <w:szCs w:val="24"/>
        </w:rPr>
        <w:t xml:space="preserve"> d’enseignements </w:t>
      </w:r>
      <w:r w:rsidR="00204FBC" w:rsidRPr="00EA0A8E">
        <w:rPr>
          <w:rFonts w:ascii="Times New Roman" w:hAnsi="Times New Roman" w:cs="Times New Roman"/>
          <w:sz w:val="24"/>
          <w:szCs w:val="24"/>
        </w:rPr>
        <w:t xml:space="preserve">de langues </w:t>
      </w:r>
      <w:r w:rsidR="00E44904" w:rsidRPr="00EA0A8E">
        <w:rPr>
          <w:rFonts w:ascii="Times New Roman" w:hAnsi="Times New Roman" w:cs="Times New Roman"/>
          <w:sz w:val="24"/>
          <w:szCs w:val="24"/>
        </w:rPr>
        <w:t>en présentiel</w:t>
      </w:r>
      <w:r w:rsidR="00204FBC" w:rsidRPr="00EA0A8E">
        <w:rPr>
          <w:rFonts w:ascii="Times New Roman" w:hAnsi="Times New Roman" w:cs="Times New Roman"/>
          <w:sz w:val="24"/>
          <w:szCs w:val="24"/>
        </w:rPr>
        <w:t xml:space="preserve"> de plus en plus réduits</w:t>
      </w:r>
      <w:r w:rsidR="00E44904" w:rsidRPr="00EA0A8E">
        <w:rPr>
          <w:rFonts w:ascii="Times New Roman" w:hAnsi="Times New Roman" w:cs="Times New Roman"/>
          <w:sz w:val="24"/>
          <w:szCs w:val="24"/>
        </w:rPr>
        <w:t xml:space="preserve">, peu de temps peut être </w:t>
      </w:r>
      <w:r w:rsidR="00204FBC" w:rsidRPr="00EA0A8E">
        <w:rPr>
          <w:rFonts w:ascii="Times New Roman" w:hAnsi="Times New Roman" w:cs="Times New Roman"/>
          <w:sz w:val="24"/>
          <w:szCs w:val="24"/>
        </w:rPr>
        <w:t xml:space="preserve">raisonnablement </w:t>
      </w:r>
      <w:r w:rsidR="00E44904" w:rsidRPr="00EA0A8E">
        <w:rPr>
          <w:rFonts w:ascii="Times New Roman" w:hAnsi="Times New Roman" w:cs="Times New Roman"/>
          <w:sz w:val="24"/>
          <w:szCs w:val="24"/>
        </w:rPr>
        <w:t xml:space="preserve">consacré </w:t>
      </w:r>
      <w:r w:rsidR="00A56CBB" w:rsidRPr="00EA0A8E">
        <w:rPr>
          <w:rFonts w:ascii="Times New Roman" w:hAnsi="Times New Roman" w:cs="Times New Roman"/>
          <w:sz w:val="24"/>
          <w:szCs w:val="24"/>
        </w:rPr>
        <w:t>à ce seul</w:t>
      </w:r>
      <w:r w:rsidR="00E44904" w:rsidRPr="00EA0A8E">
        <w:rPr>
          <w:rFonts w:ascii="Times New Roman" w:hAnsi="Times New Roman" w:cs="Times New Roman"/>
          <w:sz w:val="24"/>
          <w:szCs w:val="24"/>
        </w:rPr>
        <w:t xml:space="preserve"> aspect de la langue. La multiplication actuelle des espaces physiques d’apprentissage nous amène </w:t>
      </w:r>
      <w:r w:rsidR="004E5DF2" w:rsidRPr="00EA0A8E">
        <w:rPr>
          <w:rFonts w:ascii="Times New Roman" w:hAnsi="Times New Roman" w:cs="Times New Roman"/>
          <w:sz w:val="24"/>
          <w:szCs w:val="24"/>
        </w:rPr>
        <w:t xml:space="preserve">aujourd’hui </w:t>
      </w:r>
      <w:r w:rsidR="00E44904" w:rsidRPr="00EA0A8E">
        <w:rPr>
          <w:rFonts w:ascii="Times New Roman" w:hAnsi="Times New Roman" w:cs="Times New Roman"/>
          <w:sz w:val="24"/>
          <w:szCs w:val="24"/>
        </w:rPr>
        <w:t xml:space="preserve">à proposer, en complément de </w:t>
      </w:r>
      <w:r w:rsidR="004E5DF2" w:rsidRPr="00EA0A8E">
        <w:rPr>
          <w:rFonts w:ascii="Times New Roman" w:hAnsi="Times New Roman" w:cs="Times New Roman"/>
          <w:sz w:val="24"/>
          <w:szCs w:val="24"/>
        </w:rPr>
        <w:t>nos enseignements</w:t>
      </w:r>
      <w:r w:rsidR="00E44904" w:rsidRPr="00EA0A8E">
        <w:rPr>
          <w:rFonts w:ascii="Times New Roman" w:hAnsi="Times New Roman" w:cs="Times New Roman"/>
          <w:sz w:val="24"/>
          <w:szCs w:val="24"/>
        </w:rPr>
        <w:t>, un espace numérique d’apprentissage accessible à la maison ou en mobilité</w:t>
      </w:r>
      <w:r w:rsidR="004E5DF2" w:rsidRPr="00EA0A8E">
        <w:rPr>
          <w:rFonts w:ascii="Times New Roman" w:hAnsi="Times New Roman" w:cs="Times New Roman"/>
          <w:sz w:val="24"/>
          <w:szCs w:val="24"/>
        </w:rPr>
        <w:t xml:space="preserve">, donc </w:t>
      </w:r>
      <w:r w:rsidR="00E44904" w:rsidRPr="00EA0A8E">
        <w:rPr>
          <w:rFonts w:ascii="Times New Roman" w:hAnsi="Times New Roman" w:cs="Times New Roman"/>
          <w:sz w:val="24"/>
          <w:szCs w:val="24"/>
        </w:rPr>
        <w:t xml:space="preserve">dans un cadre de </w:t>
      </w:r>
      <w:r w:rsidR="00E44904" w:rsidRPr="00EA0A8E">
        <w:rPr>
          <w:rFonts w:ascii="Times New Roman" w:hAnsi="Times New Roman" w:cs="Times New Roman"/>
          <w:i/>
          <w:sz w:val="24"/>
          <w:szCs w:val="24"/>
        </w:rPr>
        <w:t xml:space="preserve">Blended Learning </w:t>
      </w:r>
      <w:r w:rsidR="00397DCD" w:rsidRPr="00EA0A8E">
        <w:rPr>
          <w:rFonts w:ascii="Times New Roman" w:hAnsi="Times New Roman" w:cs="Times New Roman"/>
          <w:sz w:val="24"/>
          <w:szCs w:val="24"/>
        </w:rPr>
        <w:t>(Garrison, 2004)</w:t>
      </w:r>
      <w:r w:rsidR="00E44904" w:rsidRPr="00EA0A8E">
        <w:rPr>
          <w:rFonts w:ascii="Times New Roman" w:hAnsi="Times New Roman" w:cs="Times New Roman"/>
          <w:sz w:val="24"/>
          <w:szCs w:val="24"/>
        </w:rPr>
        <w:t>.</w:t>
      </w:r>
    </w:p>
    <w:p w:rsidR="00E44904" w:rsidRPr="00EA0A8E" w:rsidRDefault="00940E34" w:rsidP="00940E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A8E">
        <w:rPr>
          <w:rFonts w:ascii="Times New Roman" w:hAnsi="Times New Roman" w:cs="Times New Roman"/>
          <w:sz w:val="24"/>
          <w:szCs w:val="24"/>
        </w:rPr>
        <w:t>La</w:t>
      </w:r>
      <w:r w:rsidR="00E44904" w:rsidRPr="00EA0A8E">
        <w:rPr>
          <w:rFonts w:ascii="Times New Roman" w:hAnsi="Times New Roman" w:cs="Times New Roman"/>
          <w:sz w:val="24"/>
          <w:szCs w:val="24"/>
        </w:rPr>
        <w:t xml:space="preserve"> plateforme web</w:t>
      </w:r>
      <w:r w:rsidR="00791ACC" w:rsidRPr="00EA0A8E">
        <w:rPr>
          <w:rFonts w:ascii="Times New Roman" w:hAnsi="Times New Roman" w:cs="Times New Roman"/>
          <w:sz w:val="24"/>
          <w:szCs w:val="24"/>
        </w:rPr>
        <w:t xml:space="preserve"> collaborative</w:t>
      </w:r>
      <w:r w:rsidR="00E44904" w:rsidRPr="00EA0A8E">
        <w:rPr>
          <w:rFonts w:ascii="Times New Roman" w:hAnsi="Times New Roman" w:cs="Times New Roman"/>
          <w:sz w:val="24"/>
          <w:szCs w:val="24"/>
        </w:rPr>
        <w:t xml:space="preserve"> multidisciplinaire et multilingue dénommée </w:t>
      </w:r>
      <w:r w:rsidR="00E44904" w:rsidRPr="00EA0A8E">
        <w:rPr>
          <w:rFonts w:ascii="Times New Roman" w:hAnsi="Times New Roman" w:cs="Times New Roman"/>
          <w:i/>
          <w:sz w:val="24"/>
          <w:szCs w:val="24"/>
        </w:rPr>
        <w:t>Check Your Smile</w:t>
      </w:r>
      <w:r w:rsidR="00E44904" w:rsidRPr="00EA0A8E">
        <w:rPr>
          <w:rStyle w:val="Appelnotedebasdep"/>
          <w:rFonts w:ascii="Times New Roman" w:hAnsi="Times New Roman" w:cs="Times New Roman"/>
          <w:i/>
          <w:sz w:val="24"/>
          <w:szCs w:val="24"/>
        </w:rPr>
        <w:footnoteReference w:id="1"/>
      </w:r>
      <w:r w:rsidR="00E44904" w:rsidRPr="00EA0A8E">
        <w:rPr>
          <w:rFonts w:ascii="Times New Roman" w:hAnsi="Times New Roman" w:cs="Times New Roman"/>
          <w:sz w:val="24"/>
          <w:szCs w:val="24"/>
        </w:rPr>
        <w:t xml:space="preserve"> </w:t>
      </w:r>
      <w:r w:rsidR="009945B3" w:rsidRPr="00EA0A8E">
        <w:rPr>
          <w:rFonts w:ascii="Times New Roman" w:hAnsi="Times New Roman" w:cs="Times New Roman"/>
          <w:sz w:val="24"/>
          <w:szCs w:val="24"/>
        </w:rPr>
        <w:t>décline</w:t>
      </w:r>
      <w:r w:rsidR="00E44904" w:rsidRPr="00EA0A8E">
        <w:rPr>
          <w:rFonts w:ascii="Times New Roman" w:hAnsi="Times New Roman" w:cs="Times New Roman"/>
          <w:sz w:val="24"/>
          <w:szCs w:val="24"/>
        </w:rPr>
        <w:t xml:space="preserve"> un ensemble de </w:t>
      </w:r>
      <w:r w:rsidR="00E44904" w:rsidRPr="00EA0A8E">
        <w:rPr>
          <w:rFonts w:ascii="Times New Roman" w:hAnsi="Times New Roman" w:cs="Times New Roman"/>
          <w:i/>
          <w:sz w:val="24"/>
          <w:szCs w:val="24"/>
        </w:rPr>
        <w:t>jeux sérieux</w:t>
      </w:r>
      <w:r w:rsidR="00A46131" w:rsidRPr="00EA0A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6131" w:rsidRPr="00EA0A8E">
        <w:rPr>
          <w:rFonts w:ascii="Times New Roman" w:hAnsi="Times New Roman" w:cs="Times New Roman"/>
          <w:sz w:val="24"/>
          <w:szCs w:val="24"/>
        </w:rPr>
        <w:t>(Alvarez 2007, Djaouti 2011)</w:t>
      </w:r>
      <w:r w:rsidR="00E44904" w:rsidRPr="00EA0A8E">
        <w:rPr>
          <w:rFonts w:ascii="Times New Roman" w:hAnsi="Times New Roman" w:cs="Times New Roman"/>
          <w:sz w:val="24"/>
          <w:szCs w:val="24"/>
        </w:rPr>
        <w:t xml:space="preserve"> pour l’apprentissage du vocabulaire de spécialité en langue étrangère. </w:t>
      </w:r>
      <w:r w:rsidR="009945B3" w:rsidRPr="00EA0A8E">
        <w:rPr>
          <w:rFonts w:ascii="Times New Roman" w:hAnsi="Times New Roman" w:cs="Times New Roman"/>
          <w:sz w:val="24"/>
          <w:szCs w:val="24"/>
        </w:rPr>
        <w:t>Un premier</w:t>
      </w:r>
      <w:r w:rsidR="00E44904" w:rsidRPr="00EA0A8E">
        <w:rPr>
          <w:rFonts w:ascii="Times New Roman" w:hAnsi="Times New Roman" w:cs="Times New Roman"/>
          <w:sz w:val="24"/>
          <w:szCs w:val="24"/>
        </w:rPr>
        <w:t xml:space="preserve"> </w:t>
      </w:r>
      <w:r w:rsidR="009945B3" w:rsidRPr="00EA0A8E">
        <w:rPr>
          <w:rFonts w:ascii="Times New Roman" w:hAnsi="Times New Roman" w:cs="Times New Roman"/>
          <w:sz w:val="24"/>
          <w:szCs w:val="24"/>
        </w:rPr>
        <w:t>prototype</w:t>
      </w:r>
      <w:r w:rsidR="00E44904" w:rsidRPr="00EA0A8E">
        <w:rPr>
          <w:rFonts w:ascii="Times New Roman" w:hAnsi="Times New Roman" w:cs="Times New Roman"/>
          <w:sz w:val="24"/>
          <w:szCs w:val="24"/>
        </w:rPr>
        <w:t xml:space="preserve"> est actuellement en ligne</w:t>
      </w:r>
      <w:r w:rsidR="00E44904" w:rsidRPr="00EA0A8E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 w:rsidR="002E77D8" w:rsidRPr="00EA0A8E">
        <w:rPr>
          <w:rFonts w:ascii="Times New Roman" w:hAnsi="Times New Roman" w:cs="Times New Roman"/>
          <w:sz w:val="24"/>
          <w:szCs w:val="24"/>
        </w:rPr>
        <w:t> ;</w:t>
      </w:r>
      <w:r w:rsidR="005F5CCE" w:rsidRPr="00EA0A8E">
        <w:rPr>
          <w:rFonts w:ascii="Times New Roman" w:hAnsi="Times New Roman" w:cs="Times New Roman"/>
          <w:sz w:val="24"/>
          <w:szCs w:val="24"/>
        </w:rPr>
        <w:t xml:space="preserve"> </w:t>
      </w:r>
      <w:r w:rsidR="00E44904" w:rsidRPr="00EA0A8E">
        <w:rPr>
          <w:rFonts w:ascii="Times New Roman" w:hAnsi="Times New Roman" w:cs="Times New Roman"/>
          <w:sz w:val="24"/>
          <w:szCs w:val="24"/>
        </w:rPr>
        <w:t xml:space="preserve">nous décrirons </w:t>
      </w:r>
      <w:r w:rsidR="002E77D8" w:rsidRPr="00EA0A8E">
        <w:rPr>
          <w:rFonts w:ascii="Times New Roman" w:hAnsi="Times New Roman" w:cs="Times New Roman"/>
          <w:sz w:val="24"/>
          <w:szCs w:val="24"/>
        </w:rPr>
        <w:t xml:space="preserve">cependant </w:t>
      </w:r>
      <w:r w:rsidR="00E44904" w:rsidRPr="00EA0A8E">
        <w:rPr>
          <w:rFonts w:ascii="Times New Roman" w:hAnsi="Times New Roman" w:cs="Times New Roman"/>
          <w:sz w:val="24"/>
          <w:szCs w:val="24"/>
        </w:rPr>
        <w:t xml:space="preserve">les principes </w:t>
      </w:r>
      <w:r w:rsidR="00791ACC" w:rsidRPr="00EA0A8E">
        <w:rPr>
          <w:rFonts w:ascii="Times New Roman" w:hAnsi="Times New Roman" w:cs="Times New Roman"/>
          <w:sz w:val="24"/>
          <w:szCs w:val="24"/>
        </w:rPr>
        <w:t xml:space="preserve">fondateurs </w:t>
      </w:r>
      <w:r w:rsidR="00416007" w:rsidRPr="00EA0A8E">
        <w:rPr>
          <w:rFonts w:ascii="Times New Roman" w:hAnsi="Times New Roman" w:cs="Times New Roman"/>
          <w:sz w:val="24"/>
          <w:szCs w:val="24"/>
        </w:rPr>
        <w:t xml:space="preserve">de la </w:t>
      </w:r>
      <w:r w:rsidR="00416007" w:rsidRPr="00EA0A8E">
        <w:rPr>
          <w:rFonts w:ascii="Times New Roman" w:hAnsi="Times New Roman" w:cs="Times New Roman"/>
          <w:i/>
          <w:sz w:val="24"/>
          <w:szCs w:val="24"/>
        </w:rPr>
        <w:t>future</w:t>
      </w:r>
      <w:r w:rsidR="00416007" w:rsidRPr="00EA0A8E">
        <w:rPr>
          <w:rFonts w:ascii="Times New Roman" w:hAnsi="Times New Roman" w:cs="Times New Roman"/>
          <w:sz w:val="24"/>
          <w:szCs w:val="24"/>
        </w:rPr>
        <w:t xml:space="preserve"> plateforme </w:t>
      </w:r>
      <w:r w:rsidR="002E77D8" w:rsidRPr="00EA0A8E">
        <w:rPr>
          <w:rFonts w:ascii="Times New Roman" w:hAnsi="Times New Roman" w:cs="Times New Roman"/>
          <w:sz w:val="24"/>
          <w:szCs w:val="24"/>
        </w:rPr>
        <w:t>prévue</w:t>
      </w:r>
      <w:r w:rsidR="00E44904" w:rsidRPr="00EA0A8E">
        <w:rPr>
          <w:rFonts w:ascii="Times New Roman" w:hAnsi="Times New Roman" w:cs="Times New Roman"/>
          <w:sz w:val="24"/>
          <w:szCs w:val="24"/>
        </w:rPr>
        <w:t xml:space="preserve"> </w:t>
      </w:r>
      <w:r w:rsidR="002E77D8" w:rsidRPr="00EA0A8E">
        <w:rPr>
          <w:rFonts w:ascii="Times New Roman" w:hAnsi="Times New Roman" w:cs="Times New Roman"/>
          <w:sz w:val="24"/>
          <w:szCs w:val="24"/>
        </w:rPr>
        <w:t>pour</w:t>
      </w:r>
      <w:r w:rsidR="002E77D8" w:rsidRPr="00EA0A8E">
        <w:rPr>
          <w:rFonts w:ascii="Times New Roman" w:hAnsi="Times New Roman" w:cs="Times New Roman"/>
          <w:sz w:val="24"/>
          <w:szCs w:val="24"/>
        </w:rPr>
        <w:t xml:space="preserve"> </w:t>
      </w:r>
      <w:r w:rsidR="00E44904" w:rsidRPr="00EA0A8E">
        <w:rPr>
          <w:rFonts w:ascii="Times New Roman" w:hAnsi="Times New Roman" w:cs="Times New Roman"/>
          <w:sz w:val="24"/>
          <w:szCs w:val="24"/>
        </w:rPr>
        <w:t xml:space="preserve">Janvier 2017. </w:t>
      </w:r>
    </w:p>
    <w:p w:rsidR="00665362" w:rsidRPr="00EA0A8E" w:rsidRDefault="00E44904" w:rsidP="002E77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A8E">
        <w:rPr>
          <w:rFonts w:ascii="Times New Roman" w:hAnsi="Times New Roman" w:cs="Times New Roman"/>
          <w:sz w:val="24"/>
          <w:szCs w:val="24"/>
        </w:rPr>
        <w:t xml:space="preserve">Les jeux sérieux de notre plateforme couvrent autant les compétences de compréhension orale/écrite, </w:t>
      </w:r>
      <w:r w:rsidR="00940E34" w:rsidRPr="00EA0A8E">
        <w:rPr>
          <w:rFonts w:ascii="Times New Roman" w:hAnsi="Times New Roman" w:cs="Times New Roman"/>
          <w:sz w:val="24"/>
          <w:szCs w:val="24"/>
        </w:rPr>
        <w:t xml:space="preserve">que de production orale/écrite, et sont tous basés sur un </w:t>
      </w:r>
      <w:r w:rsidRPr="00EA0A8E">
        <w:rPr>
          <w:rFonts w:ascii="Times New Roman" w:hAnsi="Times New Roman" w:cs="Times New Roman"/>
          <w:sz w:val="24"/>
          <w:szCs w:val="24"/>
        </w:rPr>
        <w:t xml:space="preserve">lexique </w:t>
      </w:r>
      <w:r w:rsidR="00940E34" w:rsidRPr="00EA0A8E">
        <w:rPr>
          <w:rFonts w:ascii="Times New Roman" w:hAnsi="Times New Roman" w:cs="Times New Roman"/>
          <w:sz w:val="24"/>
          <w:szCs w:val="24"/>
        </w:rPr>
        <w:t xml:space="preserve">collaboratif. Chaque utilisateur peut l’enrichir en </w:t>
      </w:r>
      <w:r w:rsidRPr="00EA0A8E">
        <w:rPr>
          <w:rFonts w:ascii="Times New Roman" w:hAnsi="Times New Roman" w:cs="Times New Roman"/>
          <w:sz w:val="24"/>
          <w:szCs w:val="24"/>
        </w:rPr>
        <w:t>proposant de nouvelles traductions, définitions,</w:t>
      </w:r>
      <w:r w:rsidR="004A5B0F" w:rsidRPr="00EA0A8E">
        <w:rPr>
          <w:rFonts w:ascii="Times New Roman" w:hAnsi="Times New Roman" w:cs="Times New Roman"/>
          <w:sz w:val="24"/>
          <w:szCs w:val="24"/>
        </w:rPr>
        <w:t xml:space="preserve"> </w:t>
      </w:r>
      <w:r w:rsidR="00CE3D00" w:rsidRPr="00EA0A8E">
        <w:rPr>
          <w:rFonts w:ascii="Times New Roman" w:hAnsi="Times New Roman" w:cs="Times New Roman"/>
          <w:sz w:val="24"/>
          <w:szCs w:val="24"/>
        </w:rPr>
        <w:t>exemples,</w:t>
      </w:r>
      <w:r w:rsidR="002E77D8" w:rsidRPr="00EA0A8E">
        <w:rPr>
          <w:rFonts w:ascii="Times New Roman" w:hAnsi="Times New Roman" w:cs="Times New Roman"/>
          <w:sz w:val="24"/>
          <w:szCs w:val="24"/>
        </w:rPr>
        <w:t xml:space="preserve"> transcription phonétique</w:t>
      </w:r>
      <w:r w:rsidR="00CE3D00" w:rsidRPr="00EA0A8E">
        <w:rPr>
          <w:rFonts w:ascii="Times New Roman" w:hAnsi="Times New Roman" w:cs="Times New Roman"/>
          <w:sz w:val="24"/>
          <w:szCs w:val="24"/>
        </w:rPr>
        <w:t xml:space="preserve"> etc.</w:t>
      </w:r>
      <w:r w:rsidRPr="00EA0A8E">
        <w:rPr>
          <w:rFonts w:ascii="Times New Roman" w:hAnsi="Times New Roman" w:cs="Times New Roman"/>
          <w:sz w:val="24"/>
          <w:szCs w:val="24"/>
        </w:rPr>
        <w:t xml:space="preserve">, en validant les propositions des autres, et en complétant les mots déjà présents dans le lexique. Nous plaçons donc les étudiants-utilisateurs en position de créateurs de contenus, mais également d’évaluateurs du contenu proposé par leurs pairs. Ils sont </w:t>
      </w:r>
      <w:r w:rsidR="00F366D4" w:rsidRPr="00EA0A8E">
        <w:rPr>
          <w:rFonts w:ascii="Times New Roman" w:hAnsi="Times New Roman" w:cs="Times New Roman"/>
          <w:sz w:val="24"/>
          <w:szCs w:val="24"/>
        </w:rPr>
        <w:t xml:space="preserve">ainsi </w:t>
      </w:r>
      <w:r w:rsidRPr="00EA0A8E">
        <w:rPr>
          <w:rFonts w:ascii="Times New Roman" w:hAnsi="Times New Roman" w:cs="Times New Roman"/>
          <w:sz w:val="24"/>
          <w:szCs w:val="24"/>
        </w:rPr>
        <w:t>confrontés aux représentations différentes de mêmes objets, situation d’apprentissage selon la théorie socio-constructiviste (Vygo</w:t>
      </w:r>
      <w:r w:rsidR="0038367E" w:rsidRPr="00EA0A8E">
        <w:rPr>
          <w:rFonts w:ascii="Times New Roman" w:hAnsi="Times New Roman" w:cs="Times New Roman"/>
          <w:sz w:val="24"/>
          <w:szCs w:val="24"/>
        </w:rPr>
        <w:t>tsky 1978</w:t>
      </w:r>
      <w:r w:rsidRPr="00EA0A8E">
        <w:rPr>
          <w:rFonts w:ascii="Times New Roman" w:hAnsi="Times New Roman" w:cs="Times New Roman"/>
          <w:sz w:val="24"/>
          <w:szCs w:val="24"/>
        </w:rPr>
        <w:t>). De plus, chaque apprenant est ainsi actif et en interaction avec les autres, ce qui favorise la motivation et la réussite (Béliveau 2011).</w:t>
      </w:r>
      <w:r w:rsidR="00CE3D00" w:rsidRPr="00EA0A8E">
        <w:rPr>
          <w:rFonts w:ascii="Times New Roman" w:hAnsi="Times New Roman" w:cs="Times New Roman"/>
          <w:sz w:val="24"/>
          <w:szCs w:val="24"/>
        </w:rPr>
        <w:t xml:space="preserve"> </w:t>
      </w:r>
      <w:r w:rsidRPr="00EA0A8E">
        <w:rPr>
          <w:rFonts w:ascii="Times New Roman" w:hAnsi="Times New Roman" w:cs="Times New Roman"/>
          <w:sz w:val="24"/>
          <w:szCs w:val="24"/>
        </w:rPr>
        <w:t>Nous avons ainsi choisi de laisser à l’apprenant la liberté de son parcours</w:t>
      </w:r>
      <w:r w:rsidR="00F366D4" w:rsidRPr="00EA0A8E">
        <w:rPr>
          <w:rFonts w:ascii="Times New Roman" w:hAnsi="Times New Roman" w:cs="Times New Roman"/>
          <w:sz w:val="24"/>
          <w:szCs w:val="24"/>
        </w:rPr>
        <w:t xml:space="preserve">, comme </w:t>
      </w:r>
      <w:r w:rsidRPr="00EA0A8E">
        <w:rPr>
          <w:rFonts w:ascii="Times New Roman" w:hAnsi="Times New Roman" w:cs="Times New Roman"/>
          <w:sz w:val="24"/>
          <w:szCs w:val="24"/>
        </w:rPr>
        <w:t>par exemple dans le choix</w:t>
      </w:r>
      <w:r w:rsidR="00F366D4" w:rsidRPr="00EA0A8E">
        <w:rPr>
          <w:rFonts w:ascii="Times New Roman" w:hAnsi="Times New Roman" w:cs="Times New Roman"/>
          <w:sz w:val="24"/>
          <w:szCs w:val="24"/>
        </w:rPr>
        <w:t xml:space="preserve"> des types ou des modes de jeux. </w:t>
      </w:r>
      <w:r w:rsidR="00CE3D00" w:rsidRPr="00EA0A8E">
        <w:rPr>
          <w:rFonts w:ascii="Times New Roman" w:hAnsi="Times New Roman" w:cs="Times New Roman"/>
          <w:sz w:val="24"/>
          <w:szCs w:val="24"/>
        </w:rPr>
        <w:t>Enfin, il pourra également</w:t>
      </w:r>
      <w:r w:rsidRPr="00EA0A8E">
        <w:rPr>
          <w:rFonts w:ascii="Times New Roman" w:hAnsi="Times New Roman" w:cs="Times New Roman"/>
          <w:sz w:val="24"/>
          <w:szCs w:val="24"/>
        </w:rPr>
        <w:t xml:space="preserve"> créer un espace personnel d’apprentissage au travers de listes de mots et de parties de jeux personnalisées</w:t>
      </w:r>
      <w:r w:rsidR="00CE3D00" w:rsidRPr="00EA0A8E">
        <w:rPr>
          <w:rFonts w:ascii="Times New Roman" w:hAnsi="Times New Roman" w:cs="Times New Roman"/>
          <w:sz w:val="24"/>
          <w:szCs w:val="24"/>
        </w:rPr>
        <w:t xml:space="preserve">, </w:t>
      </w:r>
      <w:r w:rsidR="00F366D4" w:rsidRPr="00EA0A8E">
        <w:rPr>
          <w:rFonts w:ascii="Times New Roman" w:hAnsi="Times New Roman" w:cs="Times New Roman"/>
          <w:sz w:val="24"/>
          <w:szCs w:val="24"/>
        </w:rPr>
        <w:t>aiguillé</w:t>
      </w:r>
      <w:r w:rsidR="00CE3D00" w:rsidRPr="00EA0A8E">
        <w:rPr>
          <w:rFonts w:ascii="Times New Roman" w:hAnsi="Times New Roman" w:cs="Times New Roman"/>
          <w:sz w:val="24"/>
          <w:szCs w:val="24"/>
        </w:rPr>
        <w:t xml:space="preserve"> s’il le souhaite par</w:t>
      </w:r>
      <w:r w:rsidRPr="00EA0A8E">
        <w:rPr>
          <w:rFonts w:ascii="Times New Roman" w:hAnsi="Times New Roman" w:cs="Times New Roman"/>
          <w:sz w:val="24"/>
          <w:szCs w:val="24"/>
        </w:rPr>
        <w:t xml:space="preserve"> le système de guidage interne de la plateforme. </w:t>
      </w:r>
    </w:p>
    <w:p w:rsidR="00D80AFB" w:rsidRPr="00EA0A8E" w:rsidRDefault="00D80AFB" w:rsidP="00E449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A8E">
        <w:rPr>
          <w:rFonts w:ascii="Times New Roman" w:hAnsi="Times New Roman" w:cs="Times New Roman"/>
          <w:b/>
          <w:sz w:val="24"/>
          <w:szCs w:val="24"/>
        </w:rPr>
        <w:lastRenderedPageBreak/>
        <w:t>Bibliographie indicative</w:t>
      </w:r>
    </w:p>
    <w:p w:rsidR="00465D08" w:rsidRPr="00EA0A8E" w:rsidRDefault="00465D08" w:rsidP="00BD6DB2">
      <w:pPr>
        <w:pStyle w:val="bibliographie"/>
        <w:jc w:val="both"/>
      </w:pPr>
      <w:r w:rsidRPr="00EA0A8E">
        <w:t>Alvarez, J., 2007. Du jeu vidéo au serious game : approches culturelle, pragmatique et formelle (Thèse de doctorat en informatique). Université de Toulouse 3, Toulouse.</w:t>
      </w:r>
    </w:p>
    <w:p w:rsidR="00B707E6" w:rsidRPr="00EA0A8E" w:rsidRDefault="00B707E6" w:rsidP="00BD6DB2">
      <w:pPr>
        <w:pStyle w:val="bibliographie"/>
        <w:jc w:val="both"/>
        <w:rPr>
          <w:rStyle w:val="Lienhypertexte"/>
          <w:lang w:val="en-US"/>
        </w:rPr>
      </w:pPr>
      <w:r w:rsidRPr="00EA0A8E">
        <w:rPr>
          <w:lang w:val="en-US"/>
        </w:rPr>
        <w:t xml:space="preserve">Anderson, J. &amp; Rainie, L. (2012). "Gamification and the Internet". </w:t>
      </w:r>
      <w:r w:rsidRPr="00EA0A8E">
        <w:rPr>
          <w:rStyle w:val="Accentuation"/>
          <w:lang w:val="en-US"/>
        </w:rPr>
        <w:t>Pew Research Center's Internet &amp; American Life Project</w:t>
      </w:r>
      <w:r w:rsidRPr="00EA0A8E">
        <w:rPr>
          <w:lang w:val="en-US"/>
        </w:rPr>
        <w:t xml:space="preserve">. </w:t>
      </w:r>
      <w:hyperlink r:id="rId7" w:history="1">
        <w:r w:rsidRPr="00EA0A8E">
          <w:rPr>
            <w:rStyle w:val="Lienhypertexte"/>
          </w:rPr>
          <w:t>http://www.pewinternet.org/~/media/Files/Reports/2012/PIP_Future_of_Internet_2012_Gamification.pdf</w:t>
        </w:r>
      </w:hyperlink>
    </w:p>
    <w:p w:rsidR="00BD64A9" w:rsidRPr="00EA0A8E" w:rsidRDefault="00BD64A9" w:rsidP="00BD6DB2">
      <w:pPr>
        <w:pStyle w:val="bibliographie"/>
        <w:jc w:val="both"/>
      </w:pPr>
      <w:r w:rsidRPr="00EA0A8E">
        <w:rPr>
          <w:lang w:val="en-US"/>
        </w:rPr>
        <w:t xml:space="preserve">Antin, J. &amp; Churchill, E. (2011). "Badges in social media: A social psychological perspective". In </w:t>
      </w:r>
      <w:r w:rsidRPr="00EA0A8E">
        <w:rPr>
          <w:rStyle w:val="Accentuation"/>
          <w:lang w:val="en-US"/>
        </w:rPr>
        <w:t>CHI Conference on Human Factors in Computing Systems 2011</w:t>
      </w:r>
      <w:r w:rsidRPr="00EA0A8E">
        <w:rPr>
          <w:lang w:val="en-US"/>
        </w:rPr>
        <w:t xml:space="preserve">. New York : ACM. pp. 1-4. </w:t>
      </w:r>
      <w:r w:rsidRPr="00EA0A8E">
        <w:t xml:space="preserve">Disponible en ligne : </w:t>
      </w:r>
      <w:hyperlink r:id="rId8" w:history="1">
        <w:r w:rsidRPr="00EA0A8E">
          <w:rPr>
            <w:rStyle w:val="Lienhypertexte"/>
          </w:rPr>
          <w:t>http://uxscientist.com/public/docs/uxsci_2.pdf</w:t>
        </w:r>
      </w:hyperlink>
    </w:p>
    <w:p w:rsidR="0038367E" w:rsidRPr="00EA0A8E" w:rsidRDefault="0038367E" w:rsidP="00BD6DB2">
      <w:pPr>
        <w:pStyle w:val="bibliographie"/>
        <w:jc w:val="both"/>
      </w:pPr>
      <w:r w:rsidRPr="00EA0A8E">
        <w:t xml:space="preserve">Béliveau, G. (2011), </w:t>
      </w:r>
      <w:r w:rsidRPr="00EA0A8E">
        <w:rPr>
          <w:i/>
        </w:rPr>
        <w:t>Impacts de l’usage des TICE au collégial</w:t>
      </w:r>
      <w:r w:rsidRPr="00EA0A8E">
        <w:t>. Trois Rivières: Cegep Trois Rivières</w:t>
      </w:r>
    </w:p>
    <w:p w:rsidR="00BD64A9" w:rsidRPr="00EA0A8E" w:rsidRDefault="00BD64A9" w:rsidP="00BD6DB2">
      <w:pPr>
        <w:pStyle w:val="bibliographie"/>
        <w:jc w:val="both"/>
        <w:rPr>
          <w:lang w:val="en-US"/>
        </w:rPr>
      </w:pPr>
      <w:r w:rsidRPr="00EA0A8E">
        <w:rPr>
          <w:lang w:val="en-US"/>
        </w:rPr>
        <w:t xml:space="preserve">Conole, G. (2010). "Learning design – Making practice explicit". </w:t>
      </w:r>
      <w:r w:rsidRPr="00EA0A8E">
        <w:rPr>
          <w:rStyle w:val="Accentuation"/>
          <w:lang w:val="en-US"/>
        </w:rPr>
        <w:t>ConnectEd 2010:2nd International Conference on Design Education, June 28-July 1, 2010. Sydney, Australia</w:t>
      </w:r>
      <w:r w:rsidRPr="00EA0A8E">
        <w:rPr>
          <w:lang w:val="en-US"/>
        </w:rPr>
        <w:t xml:space="preserve">. </w:t>
      </w:r>
      <w:hyperlink r:id="rId9" w:history="1">
        <w:r w:rsidRPr="00EA0A8E">
          <w:rPr>
            <w:rStyle w:val="Lienhypertexte"/>
            <w:lang w:val="en-US"/>
          </w:rPr>
          <w:t>http://oro.open.ac.uk/21864/</w:t>
        </w:r>
      </w:hyperlink>
    </w:p>
    <w:p w:rsidR="00BD64A9" w:rsidRPr="00EA0A8E" w:rsidRDefault="00BD64A9" w:rsidP="00BD6DB2">
      <w:pPr>
        <w:pStyle w:val="bibliographie"/>
        <w:jc w:val="both"/>
        <w:rPr>
          <w:lang w:val="en-US"/>
        </w:rPr>
      </w:pPr>
      <w:r w:rsidRPr="00EA0A8E">
        <w:rPr>
          <w:lang w:val="en-US"/>
        </w:rPr>
        <w:t xml:space="preserve">Cornillie, F., Thorne, S. L. &amp; Desmet, P. (dir.) (2012). "Digital games for language learning: from hype to insight?". </w:t>
      </w:r>
      <w:r w:rsidRPr="00EA0A8E">
        <w:rPr>
          <w:rStyle w:val="Accentuation"/>
          <w:lang w:val="en-US"/>
        </w:rPr>
        <w:t>ReCALL</w:t>
      </w:r>
      <w:r w:rsidRPr="00EA0A8E">
        <w:rPr>
          <w:lang w:val="en-US"/>
        </w:rPr>
        <w:t>, vol. 24, n° 3. pp. 243-256.</w:t>
      </w:r>
    </w:p>
    <w:p w:rsidR="00BD64A9" w:rsidRPr="00EA0A8E" w:rsidRDefault="00BD64A9" w:rsidP="00BD6DB2">
      <w:pPr>
        <w:pStyle w:val="bibliographie"/>
        <w:jc w:val="both"/>
        <w:rPr>
          <w:lang w:val="en-US"/>
        </w:rPr>
      </w:pPr>
      <w:r w:rsidRPr="00EA0A8E">
        <w:rPr>
          <w:lang w:val="en-US"/>
        </w:rPr>
        <w:t xml:space="preserve">Deterding, S., Dixon, D., Khaled, R. &amp; Nacke, L. (2011). "From game design elements to gamefulness: defining gamification". In </w:t>
      </w:r>
      <w:r w:rsidRPr="00EA0A8E">
        <w:rPr>
          <w:rStyle w:val="Accentuation"/>
          <w:lang w:val="en-US"/>
        </w:rPr>
        <w:t>Proceedings of the 15th International Academic MindTrek Conference: Envisioning Future Media Environments</w:t>
      </w:r>
      <w:r w:rsidRPr="00EA0A8E">
        <w:rPr>
          <w:lang w:val="en-US"/>
        </w:rPr>
        <w:t>. New York : ACM. pp. 9-15.</w:t>
      </w:r>
    </w:p>
    <w:p w:rsidR="00BD64A9" w:rsidRPr="00EA0A8E" w:rsidRDefault="00BD64A9" w:rsidP="00BD6DB2">
      <w:pPr>
        <w:pStyle w:val="bibliographie"/>
        <w:jc w:val="both"/>
      </w:pPr>
      <w:r w:rsidRPr="00EA0A8E">
        <w:rPr>
          <w:lang w:val="en-US"/>
        </w:rPr>
        <w:t xml:space="preserve">Dilger, B. (2010). "Beyond Star Flashes: The Elements of Web 2.0 style". </w:t>
      </w:r>
      <w:r w:rsidRPr="00EA0A8E">
        <w:rPr>
          <w:rStyle w:val="Accentuation"/>
        </w:rPr>
        <w:t>Computers and Composition</w:t>
      </w:r>
      <w:r w:rsidRPr="00EA0A8E">
        <w:t>, vol. 27, nº 1. pp. 15-26.</w:t>
      </w:r>
      <w:r w:rsidRPr="00EA0A8E">
        <w:br/>
        <w:t xml:space="preserve">DOI : </w:t>
      </w:r>
      <w:hyperlink r:id="rId10" w:history="1">
        <w:r w:rsidRPr="00EA0A8E">
          <w:rPr>
            <w:rStyle w:val="Lienhypertexte"/>
          </w:rPr>
          <w:t>10.1016/j.compcom.2009.12.002</w:t>
        </w:r>
      </w:hyperlink>
    </w:p>
    <w:p w:rsidR="00BD64A9" w:rsidRPr="00EA0A8E" w:rsidRDefault="00BD64A9" w:rsidP="00BD6DB2">
      <w:pPr>
        <w:pStyle w:val="bibliographie"/>
        <w:jc w:val="both"/>
      </w:pPr>
      <w:r w:rsidRPr="00EA0A8E">
        <w:t xml:space="preserve">Dixhoorn, L. van, Loiseau, M., Mangenot, F., Potolia, A. &amp; Zourou, K. (2010). </w:t>
      </w:r>
      <w:r w:rsidRPr="00EA0A8E">
        <w:rPr>
          <w:lang w:val="en-US"/>
        </w:rPr>
        <w:t>"Language Learning: Resources and Networks"</w:t>
      </w:r>
      <w:r w:rsidRPr="00EA0A8E">
        <w:rPr>
          <w:rStyle w:val="Accentuation"/>
          <w:lang w:val="en-US"/>
        </w:rPr>
        <w:t>.</w:t>
      </w:r>
      <w:r w:rsidRPr="00EA0A8E">
        <w:rPr>
          <w:lang w:val="en-US"/>
        </w:rPr>
        <w:t xml:space="preserve"> </w:t>
      </w:r>
      <w:r w:rsidRPr="00EA0A8E">
        <w:rPr>
          <w:rStyle w:val="Accentuation"/>
          <w:lang w:val="en-US"/>
        </w:rPr>
        <w:t>Language Learning and Social media Network</w:t>
      </w:r>
      <w:r w:rsidRPr="00EA0A8E">
        <w:rPr>
          <w:lang w:val="en-US"/>
        </w:rPr>
        <w:t xml:space="preserve">. </w:t>
      </w:r>
      <w:r w:rsidRPr="00EA0A8E">
        <w:t xml:space="preserve">Disponible en ligne : </w:t>
      </w:r>
      <w:hyperlink r:id="rId11" w:history="1">
        <w:r w:rsidRPr="00EA0A8E">
          <w:rPr>
            <w:rStyle w:val="Lienhypertexte"/>
          </w:rPr>
          <w:t>http://www.openeducationeuropa.eu/en/article/-Language-learning%3A-resources-and-networks</w:t>
        </w:r>
      </w:hyperlink>
    </w:p>
    <w:p w:rsidR="00465D08" w:rsidRPr="00EA0A8E" w:rsidRDefault="00B707E6" w:rsidP="00BD6DB2">
      <w:pPr>
        <w:pStyle w:val="bibliographie"/>
        <w:jc w:val="both"/>
      </w:pPr>
      <w:r w:rsidRPr="00EA0A8E">
        <w:t>Djaouti, D.(</w:t>
      </w:r>
      <w:r w:rsidR="00465D08" w:rsidRPr="00EA0A8E">
        <w:t>2011</w:t>
      </w:r>
      <w:r w:rsidRPr="00EA0A8E">
        <w:t>)</w:t>
      </w:r>
      <w:r w:rsidR="00465D08" w:rsidRPr="00EA0A8E">
        <w:t>. Serious Game Design Considérations théoriques et technique sur la création de jeux vidéo à vocation utilitaire (Thèse de doctorat en informatique). Université de Toulouse 3, Toulouse.</w:t>
      </w:r>
    </w:p>
    <w:p w:rsidR="00BD64A9" w:rsidRPr="00EA0A8E" w:rsidRDefault="00BD64A9" w:rsidP="00BD6DB2">
      <w:pPr>
        <w:pStyle w:val="bibliographie"/>
        <w:jc w:val="both"/>
      </w:pPr>
      <w:r w:rsidRPr="00EA0A8E">
        <w:t xml:space="preserve">Domínguez, A., Saenz-de-Navarrete, J., de-Marcos, L., Fernández-Sanz, L., Pagés, C. &amp; Martínez-Herráiz, J.-J. (2013). </w:t>
      </w:r>
      <w:r w:rsidRPr="00EA0A8E">
        <w:rPr>
          <w:lang w:val="en-US"/>
        </w:rPr>
        <w:t xml:space="preserve">"Gamifying learning experiences: Practical implications and outcomes". </w:t>
      </w:r>
      <w:r w:rsidRPr="00EA0A8E">
        <w:rPr>
          <w:rStyle w:val="Accentuation"/>
          <w:lang w:val="en-US"/>
        </w:rPr>
        <w:t>Computers &amp; Education</w:t>
      </w:r>
      <w:r w:rsidRPr="00EA0A8E">
        <w:rPr>
          <w:lang w:val="en-US"/>
        </w:rPr>
        <w:t>, nº 63. pp. 380-392.</w:t>
      </w:r>
      <w:r w:rsidRPr="00EA0A8E">
        <w:rPr>
          <w:lang w:val="en-US"/>
        </w:rPr>
        <w:br/>
        <w:t xml:space="preserve">DOI : </w:t>
      </w:r>
      <w:hyperlink r:id="rId12" w:history="1">
        <w:r w:rsidRPr="00EA0A8E">
          <w:rPr>
            <w:rStyle w:val="Lienhypertexte"/>
            <w:lang w:val="en-US"/>
          </w:rPr>
          <w:t>10.1016/j.compedu.2012.12.020</w:t>
        </w:r>
      </w:hyperlink>
    </w:p>
    <w:p w:rsidR="00594D3F" w:rsidRPr="00EA0A8E" w:rsidRDefault="000462D4" w:rsidP="00BD6DB2">
      <w:pPr>
        <w:pStyle w:val="NormalWeb"/>
        <w:jc w:val="both"/>
        <w:rPr>
          <w:lang w:val="en-US"/>
        </w:rPr>
      </w:pPr>
      <w:r w:rsidRPr="00EA0A8E">
        <w:rPr>
          <w:bCs/>
          <w:lang w:val="en-US"/>
        </w:rPr>
        <w:t xml:space="preserve">Folse, </w:t>
      </w:r>
      <w:r w:rsidR="00B707E6" w:rsidRPr="00EA0A8E">
        <w:rPr>
          <w:bCs/>
          <w:lang w:val="en-US"/>
        </w:rPr>
        <w:t>K.</w:t>
      </w:r>
      <w:r w:rsidRPr="00EA0A8E">
        <w:rPr>
          <w:bCs/>
          <w:lang w:val="en-US"/>
        </w:rPr>
        <w:t xml:space="preserve"> S. (2004) </w:t>
      </w:r>
      <w:r w:rsidRPr="00EA0A8E">
        <w:rPr>
          <w:bCs/>
          <w:lang w:val="en-US"/>
        </w:rPr>
        <w:t xml:space="preserve">Vocabulary Myths: Applying Second Language Research to Classroom Teaching </w:t>
      </w:r>
      <w:r w:rsidRPr="00EA0A8E">
        <w:rPr>
          <w:bCs/>
          <w:lang w:val="en-US"/>
        </w:rPr>
        <w:t xml:space="preserve">. </w:t>
      </w:r>
      <w:r w:rsidRPr="00EA0A8E">
        <w:rPr>
          <w:bCs/>
          <w:lang w:val="en-US"/>
        </w:rPr>
        <w:t>Ann Arbor, MI: University of Michigan Press</w:t>
      </w:r>
      <w:r w:rsidR="00594D3F" w:rsidRPr="00EA0A8E">
        <w:rPr>
          <w:lang w:val="en-US"/>
        </w:rPr>
        <w:t xml:space="preserve">Houssaye, J. (1988). </w:t>
      </w:r>
      <w:r w:rsidR="00594D3F" w:rsidRPr="00EA0A8E">
        <w:rPr>
          <w:rStyle w:val="Accentuation"/>
          <w:lang w:val="en-US"/>
        </w:rPr>
        <w:t>Le triangle pédagogique</w:t>
      </w:r>
      <w:r w:rsidR="00594D3F" w:rsidRPr="00EA0A8E">
        <w:rPr>
          <w:lang w:val="en-US"/>
        </w:rPr>
        <w:t>. Berne : Peter Lang SA. 2</w:t>
      </w:r>
      <w:r w:rsidR="00594D3F" w:rsidRPr="00EA0A8E">
        <w:rPr>
          <w:vertAlign w:val="superscript"/>
          <w:lang w:val="en-US"/>
        </w:rPr>
        <w:t>ème</w:t>
      </w:r>
      <w:r w:rsidR="00594D3F" w:rsidRPr="00EA0A8E">
        <w:rPr>
          <w:lang w:val="en-US"/>
        </w:rPr>
        <w:t xml:space="preserve"> édition, 1992.</w:t>
      </w:r>
    </w:p>
    <w:p w:rsidR="00397DCD" w:rsidRPr="00EA0A8E" w:rsidRDefault="00397DCD" w:rsidP="00BD6DB2">
      <w:pPr>
        <w:pStyle w:val="NormalWeb"/>
        <w:jc w:val="both"/>
        <w:rPr>
          <w:lang w:val="en-US"/>
        </w:rPr>
      </w:pPr>
      <w:r w:rsidRPr="00EA0A8E">
        <w:rPr>
          <w:lang w:val="en-US"/>
        </w:rPr>
        <w:lastRenderedPageBreak/>
        <w:t xml:space="preserve">Garrison, D. R., &amp; Kanuka, H. (2004). Blended Learning: Uncovering Its Transformative Potential in Higher Education. The Internet and Higher Education, 7, 95-105. </w:t>
      </w:r>
      <w:r w:rsidRPr="00EA0A8E">
        <w:rPr>
          <w:lang w:val="en-US"/>
        </w:rPr>
        <w:br/>
      </w:r>
      <w:hyperlink r:id="rId13" w:history="1">
        <w:r w:rsidR="001872C5" w:rsidRPr="00EA0A8E">
          <w:rPr>
            <w:rStyle w:val="Lienhypertexte"/>
            <w:lang w:val="en-US"/>
          </w:rPr>
          <w:t>http://dx.doi.org/10.1016/j.iheduc.2004.02.001</w:t>
        </w:r>
      </w:hyperlink>
    </w:p>
    <w:p w:rsidR="001872C5" w:rsidRPr="00EA0A8E" w:rsidRDefault="001872C5" w:rsidP="00BD6DB2">
      <w:pPr>
        <w:pStyle w:val="bibliographie"/>
        <w:jc w:val="both"/>
      </w:pPr>
      <w:r w:rsidRPr="00EA0A8E">
        <w:rPr>
          <w:lang w:val="en-US"/>
        </w:rPr>
        <w:t xml:space="preserve">Gruba, P. &amp; Clark, C. (2013) "Formative assessment within social network sites for language learning". </w:t>
      </w:r>
      <w:r w:rsidRPr="00EA0A8E">
        <w:t>In Lamy, M.-N. &amp; Zourou, K. (dir.). pp. 177-196.</w:t>
      </w:r>
    </w:p>
    <w:p w:rsidR="001872C5" w:rsidRPr="00EA0A8E" w:rsidRDefault="001872C5" w:rsidP="00BD6DB2">
      <w:pPr>
        <w:pStyle w:val="bibliographie"/>
        <w:jc w:val="both"/>
      </w:pPr>
      <w:r w:rsidRPr="00EA0A8E">
        <w:t xml:space="preserve">Hamari, J. &amp; Koivisto, J. (2013). </w:t>
      </w:r>
      <w:r w:rsidRPr="00EA0A8E">
        <w:rPr>
          <w:lang w:val="en-US"/>
        </w:rPr>
        <w:t xml:space="preserve">"Social motivations to use gamification: an empirical study of gamifying exercise". </w:t>
      </w:r>
      <w:r w:rsidRPr="00EA0A8E">
        <w:rPr>
          <w:rStyle w:val="Accentuation"/>
          <w:lang w:val="en-US"/>
        </w:rPr>
        <w:t xml:space="preserve">Proceedings of the 21st European Conference on Information Systems, June 5-8, 2013. </w:t>
      </w:r>
      <w:r w:rsidRPr="00EA0A8E">
        <w:rPr>
          <w:rStyle w:val="Accentuation"/>
        </w:rPr>
        <w:t>Utrecht, Netherlands.</w:t>
      </w:r>
      <w:r w:rsidRPr="00EA0A8E">
        <w:t xml:space="preserve"> </w:t>
      </w:r>
      <w:hyperlink r:id="rId14" w:history="1">
        <w:r w:rsidRPr="00EA0A8E">
          <w:rPr>
            <w:rStyle w:val="Lienhypertexte"/>
          </w:rPr>
          <w:t>http://www.hiit.fi/u/hamari/2013-social_motivations_to_use_gamification-preprint.pdf</w:t>
        </w:r>
      </w:hyperlink>
    </w:p>
    <w:p w:rsidR="001872C5" w:rsidRPr="00EA0A8E" w:rsidRDefault="001872C5" w:rsidP="00BD6DB2">
      <w:pPr>
        <w:pStyle w:val="bibliographie"/>
        <w:jc w:val="both"/>
        <w:rPr>
          <w:lang w:val="en-US"/>
        </w:rPr>
      </w:pPr>
      <w:r w:rsidRPr="00EA0A8E">
        <w:rPr>
          <w:lang w:val="en-US"/>
        </w:rPr>
        <w:t xml:space="preserve">Harrison, R. (2013). Profiles in online communities: social network sites for language learning – </w:t>
      </w:r>
      <w:r w:rsidRPr="00EA0A8E">
        <w:rPr>
          <w:rStyle w:val="Accentuation"/>
          <w:lang w:val="en-US"/>
        </w:rPr>
        <w:t>Livemocha</w:t>
      </w:r>
      <w:r w:rsidRPr="00EA0A8E">
        <w:rPr>
          <w:lang w:val="en-US"/>
        </w:rPr>
        <w:t xml:space="preserve"> revisited. In Lamy, M.-N. &amp; Zourou, K. (dir.). pp. 100-116.</w:t>
      </w:r>
    </w:p>
    <w:p w:rsidR="001872C5" w:rsidRPr="00EA0A8E" w:rsidRDefault="001872C5" w:rsidP="00BD6DB2">
      <w:pPr>
        <w:pStyle w:val="bibliographie"/>
        <w:jc w:val="both"/>
        <w:rPr>
          <w:lang w:val="en-US"/>
        </w:rPr>
      </w:pPr>
      <w:r w:rsidRPr="00EA0A8E">
        <w:rPr>
          <w:lang w:val="en-US"/>
        </w:rPr>
        <w:t xml:space="preserve">Harrison, R. &amp; Thomas, M. (2009). "Identity in online communities: Social networking sites and language learning". </w:t>
      </w:r>
      <w:r w:rsidRPr="00EA0A8E">
        <w:rPr>
          <w:rStyle w:val="Accentuation"/>
          <w:lang w:val="en-US"/>
        </w:rPr>
        <w:t>International Journal of Emerging Technologies and Society,</w:t>
      </w:r>
      <w:r w:rsidRPr="00EA0A8E">
        <w:rPr>
          <w:lang w:val="en-US"/>
        </w:rPr>
        <w:t xml:space="preserve"> vol. 7, nº 2. pp. 109-124.</w:t>
      </w:r>
    </w:p>
    <w:p w:rsidR="001872C5" w:rsidRPr="00EA0A8E" w:rsidRDefault="001872C5" w:rsidP="00BD6DB2">
      <w:pPr>
        <w:pStyle w:val="bibliographie"/>
        <w:jc w:val="both"/>
        <w:rPr>
          <w:rStyle w:val="Lienhypertexte"/>
        </w:rPr>
      </w:pPr>
      <w:r w:rsidRPr="00EA0A8E">
        <w:rPr>
          <w:lang w:val="en-US"/>
        </w:rPr>
        <w:t xml:space="preserve">Howe, J. (2006). "The Rise of Crowdsourcing". </w:t>
      </w:r>
      <w:r w:rsidRPr="00EA0A8E">
        <w:rPr>
          <w:rStyle w:val="Accentuation"/>
          <w:lang w:val="en-US"/>
        </w:rPr>
        <w:t>Wired</w:t>
      </w:r>
      <w:r w:rsidRPr="00EA0A8E">
        <w:rPr>
          <w:lang w:val="en-US"/>
        </w:rPr>
        <w:t xml:space="preserve">, vol. 14, nº 6. </w:t>
      </w:r>
      <w:hyperlink r:id="rId15" w:history="1">
        <w:r w:rsidRPr="00EA0A8E">
          <w:rPr>
            <w:rStyle w:val="Lienhypertexte"/>
          </w:rPr>
          <w:t>http://www.wired.com/wired/archive/14.06/crowds.html</w:t>
        </w:r>
      </w:hyperlink>
    </w:p>
    <w:p w:rsidR="001872C5" w:rsidRPr="00EA0A8E" w:rsidRDefault="001872C5" w:rsidP="00BD6DB2">
      <w:pPr>
        <w:pStyle w:val="bibliographie"/>
        <w:jc w:val="both"/>
        <w:rPr>
          <w:lang w:val="en-US"/>
        </w:rPr>
      </w:pPr>
      <w:r w:rsidRPr="00EA0A8E">
        <w:rPr>
          <w:lang w:val="en-US"/>
        </w:rPr>
        <w:t>Lamy, M.-N. (2013a). "Distance CALL Online". In Thomas, M., Reinders, H. &amp; Warschauer, M. (dir.). Contemporary Computer-Assisted Language Learning. London &amp; New York : Continuum. pp. 141-158.</w:t>
      </w:r>
    </w:p>
    <w:p w:rsidR="001872C5" w:rsidRPr="00EA0A8E" w:rsidRDefault="001872C5" w:rsidP="00BD6DB2">
      <w:pPr>
        <w:pStyle w:val="bibliographie"/>
        <w:jc w:val="both"/>
        <w:rPr>
          <w:lang w:val="en-US"/>
        </w:rPr>
      </w:pPr>
      <w:r w:rsidRPr="00EA0A8E">
        <w:rPr>
          <w:lang w:val="en-US"/>
        </w:rPr>
        <w:t>Lamy, M.-N. (2013b). "'We don't have to always post stuff to help us learn': informal learning through social networking in a Beginners' Chinese group</w:t>
      </w:r>
      <w:r w:rsidRPr="00EA0A8E">
        <w:rPr>
          <w:rStyle w:val="Accentuation"/>
          <w:lang w:val="en-US"/>
        </w:rPr>
        <w:t>".</w:t>
      </w:r>
      <w:r w:rsidRPr="00EA0A8E">
        <w:rPr>
          <w:lang w:val="en-US"/>
        </w:rPr>
        <w:t xml:space="preserve"> In Meskill, C. (dir.). </w:t>
      </w:r>
      <w:r w:rsidRPr="00EA0A8E">
        <w:rPr>
          <w:rStyle w:val="Accentuation"/>
          <w:lang w:val="en-US"/>
        </w:rPr>
        <w:t>Online Teaching and Learning: Sociocultural Perspectives</w:t>
      </w:r>
      <w:r w:rsidRPr="00EA0A8E">
        <w:rPr>
          <w:lang w:val="en-US"/>
        </w:rPr>
        <w:t>. London : Bloomsbury Publishing. pp. 219-238.</w:t>
      </w:r>
    </w:p>
    <w:p w:rsidR="001872C5" w:rsidRPr="00EA0A8E" w:rsidRDefault="001872C5" w:rsidP="00BD6DB2">
      <w:pPr>
        <w:pStyle w:val="bibliographie"/>
        <w:jc w:val="both"/>
      </w:pPr>
      <w:r w:rsidRPr="00EA0A8E">
        <w:rPr>
          <w:lang w:val="en-US"/>
        </w:rPr>
        <w:t xml:space="preserve">Lamy, M.-N. &amp; Goodfellow, R. (2010). "Telecollaboration and Learning 2.0". In Guth, S. &amp; Helm, F. (dir.). </w:t>
      </w:r>
      <w:r w:rsidRPr="00EA0A8E">
        <w:rPr>
          <w:rStyle w:val="Accentuation"/>
          <w:lang w:val="en-US"/>
        </w:rPr>
        <w:t>Telecollaboration 2.0: language, literacies and intercultural learning in the 21st century</w:t>
      </w:r>
      <w:r w:rsidRPr="00EA0A8E">
        <w:rPr>
          <w:lang w:val="en-US"/>
        </w:rPr>
        <w:t xml:space="preserve">. </w:t>
      </w:r>
      <w:r w:rsidRPr="00EA0A8E">
        <w:t>Bern : Peter Lang. pp. 107-138.</w:t>
      </w:r>
    </w:p>
    <w:p w:rsidR="001872C5" w:rsidRPr="00EA0A8E" w:rsidRDefault="001872C5" w:rsidP="00BD6DB2">
      <w:pPr>
        <w:pStyle w:val="bibliographie"/>
        <w:jc w:val="both"/>
        <w:rPr>
          <w:lang w:val="en-US"/>
        </w:rPr>
      </w:pPr>
      <w:r w:rsidRPr="00EA0A8E">
        <w:t xml:space="preserve">Lamy, M.-N. &amp; Zourou, K. (dir.). </w:t>
      </w:r>
      <w:r w:rsidRPr="00EA0A8E">
        <w:rPr>
          <w:lang w:val="en-US"/>
        </w:rPr>
        <w:t xml:space="preserve">(2013). </w:t>
      </w:r>
      <w:r w:rsidRPr="00EA0A8E">
        <w:rPr>
          <w:rStyle w:val="Accentuation"/>
          <w:lang w:val="en-US"/>
        </w:rPr>
        <w:t>Social Networking for Language Education.</w:t>
      </w:r>
      <w:r w:rsidRPr="00EA0A8E">
        <w:rPr>
          <w:lang w:val="en-US"/>
        </w:rPr>
        <w:t xml:space="preserve"> Basingstoke : Palgrave Macmillan.</w:t>
      </w:r>
      <w:r w:rsidRPr="00EA0A8E">
        <w:rPr>
          <w:lang w:val="en-US"/>
        </w:rPr>
        <w:br/>
        <w:t xml:space="preserve">DOI : </w:t>
      </w:r>
      <w:hyperlink r:id="rId16" w:history="1">
        <w:r w:rsidRPr="00EA0A8E">
          <w:rPr>
            <w:rStyle w:val="Lienhypertexte"/>
            <w:lang w:val="en-US"/>
          </w:rPr>
          <w:t>10.1057/9781137023384</w:t>
        </w:r>
      </w:hyperlink>
    </w:p>
    <w:p w:rsidR="001872C5" w:rsidRPr="00EA0A8E" w:rsidRDefault="001872C5" w:rsidP="00BD6DB2">
      <w:pPr>
        <w:pStyle w:val="bibliographie"/>
        <w:jc w:val="both"/>
      </w:pPr>
      <w:r w:rsidRPr="00EA0A8E">
        <w:rPr>
          <w:lang w:val="en-US"/>
        </w:rPr>
        <w:t xml:space="preserve">Liaw, M.-L. (2011). "Review of Livemocha". </w:t>
      </w:r>
      <w:r w:rsidRPr="00EA0A8E">
        <w:rPr>
          <w:rStyle w:val="Accentuation"/>
          <w:lang w:val="en-US"/>
        </w:rPr>
        <w:t>Language Learning and Technology</w:t>
      </w:r>
      <w:r w:rsidRPr="00EA0A8E">
        <w:rPr>
          <w:lang w:val="en-US"/>
        </w:rPr>
        <w:t xml:space="preserve">, vol. 15, nº1. pp. 36-40. </w:t>
      </w:r>
      <w:hyperlink r:id="rId17" w:history="1">
        <w:r w:rsidRPr="00EA0A8E">
          <w:rPr>
            <w:rStyle w:val="Lienhypertexte"/>
          </w:rPr>
          <w:t>http://llt.msu.edu/issues/february2011/review4.pdf</w:t>
        </w:r>
      </w:hyperlink>
    </w:p>
    <w:p w:rsidR="001872C5" w:rsidRPr="00EA0A8E" w:rsidRDefault="001872C5" w:rsidP="00BD6DB2">
      <w:pPr>
        <w:pStyle w:val="bibliographie"/>
        <w:jc w:val="both"/>
        <w:rPr>
          <w:rStyle w:val="Lienhypertexte"/>
        </w:rPr>
      </w:pPr>
      <w:r w:rsidRPr="00EA0A8E">
        <w:t xml:space="preserve">Loiseau, M., Potolia, A. &amp; Zourou, K. (2011). "Communautés web 2.0 d'apprenants de langue avec parcours d'apprentissage : rôles, pédagogie et rapports au contenu". In </w:t>
      </w:r>
      <w:r w:rsidRPr="00EA0A8E">
        <w:rPr>
          <w:rStyle w:val="Accentuation"/>
        </w:rPr>
        <w:t>EIAH 2011 : À la recherche des convergences entre les acteurs des EIAH</w:t>
      </w:r>
      <w:r w:rsidRPr="00EA0A8E">
        <w:t xml:space="preserve">. Mons : Éditions de l'université de Mons. pp. 111-123. Disponible en ligne : </w:t>
      </w:r>
      <w:hyperlink r:id="rId18" w:history="1">
        <w:r w:rsidRPr="00EA0A8E">
          <w:rPr>
            <w:rStyle w:val="Lienhypertexte"/>
          </w:rPr>
          <w:t>https://arxiv.org/ftp/arxiv/papers/1106/1106.1500.pdf</w:t>
        </w:r>
      </w:hyperlink>
    </w:p>
    <w:p w:rsidR="00B55B2D" w:rsidRPr="00EA0A8E" w:rsidRDefault="00B55B2D" w:rsidP="00BD6DB2">
      <w:pPr>
        <w:pStyle w:val="bibliographie"/>
        <w:jc w:val="both"/>
      </w:pPr>
      <w:r w:rsidRPr="00EA0A8E">
        <w:rPr>
          <w:lang w:val="en-US"/>
        </w:rPr>
        <w:t xml:space="preserve">O'Reilly, T. (2007). "What is Web 2.0: Design patterns and business models for the next generation of software". </w:t>
      </w:r>
      <w:r w:rsidRPr="00EA0A8E">
        <w:rPr>
          <w:rStyle w:val="Accentuation"/>
        </w:rPr>
        <w:t>Communications &amp; strategies</w:t>
      </w:r>
      <w:r w:rsidRPr="00EA0A8E">
        <w:t>, nº 65. pp. 17-37.</w:t>
      </w:r>
    </w:p>
    <w:p w:rsidR="00B55B2D" w:rsidRPr="00EA0A8E" w:rsidRDefault="00B55B2D" w:rsidP="00BD6DB2">
      <w:pPr>
        <w:pStyle w:val="bibliographie"/>
        <w:jc w:val="both"/>
      </w:pPr>
      <w:r w:rsidRPr="00EA0A8E">
        <w:lastRenderedPageBreak/>
        <w:t xml:space="preserve">Potolia, A. &amp; Zourou, K. (2013). "Rétroaction et entraide dans les communautés web 2.0 d'apprenants de langue". In Ollivier, C. &amp; Puren, L. (dir.). </w:t>
      </w:r>
      <w:r w:rsidRPr="00EA0A8E">
        <w:rPr>
          <w:rStyle w:val="Accentuation"/>
        </w:rPr>
        <w:t>Mutations technologiques, nouvelles pratiques sociales et didactique des langues – Le français dans le monde – Recherches et applications</w:t>
      </w:r>
      <w:r w:rsidRPr="00EA0A8E">
        <w:t>, n° 54. pp. 108-119.</w:t>
      </w:r>
    </w:p>
    <w:p w:rsidR="00B55B2D" w:rsidRPr="00EA0A8E" w:rsidRDefault="00B55B2D" w:rsidP="00BD6DB2">
      <w:pPr>
        <w:pStyle w:val="bibliographie"/>
        <w:jc w:val="both"/>
        <w:rPr>
          <w:rStyle w:val="Lienhypertexte"/>
        </w:rPr>
      </w:pPr>
      <w:r w:rsidRPr="00EA0A8E">
        <w:rPr>
          <w:lang w:val="en-US"/>
        </w:rPr>
        <w:t xml:space="preserve">Reinders, H. (dir.). (2012). </w:t>
      </w:r>
      <w:r w:rsidRPr="00EA0A8E">
        <w:rPr>
          <w:rStyle w:val="Accentuation"/>
          <w:lang w:val="en-US"/>
        </w:rPr>
        <w:t>Digital Games in Language Learning and Teaching</w:t>
      </w:r>
      <w:r w:rsidRPr="00EA0A8E">
        <w:rPr>
          <w:lang w:val="en-US"/>
        </w:rPr>
        <w:t>. Basingstoke : Palgrave Macmillan.</w:t>
      </w:r>
      <w:r w:rsidRPr="00EA0A8E">
        <w:rPr>
          <w:lang w:val="en-US"/>
        </w:rPr>
        <w:br/>
        <w:t xml:space="preserve">DOI : </w:t>
      </w:r>
      <w:hyperlink r:id="rId19" w:history="1">
        <w:r w:rsidRPr="00EA0A8E">
          <w:rPr>
            <w:rStyle w:val="Lienhypertexte"/>
            <w:lang w:val="en-US"/>
          </w:rPr>
          <w:t>10.1057/9781137005267</w:t>
        </w:r>
      </w:hyperlink>
    </w:p>
    <w:p w:rsidR="003B722C" w:rsidRPr="00EA0A8E" w:rsidRDefault="003B722C" w:rsidP="00BD6DB2">
      <w:pPr>
        <w:pStyle w:val="bibliographie"/>
        <w:jc w:val="both"/>
      </w:pPr>
      <w:r w:rsidRPr="00EA0A8E">
        <w:rPr>
          <w:rStyle w:val="familyname"/>
          <w:bCs/>
        </w:rPr>
        <w:t>Rézeau</w:t>
      </w:r>
      <w:r w:rsidRPr="00EA0A8E">
        <w:t xml:space="preserve">, J. (2009) « Le concept d'espace langues : une analyse de l'évolution des dispositifs dans le cadre d'un enseignement de type Lansad », </w:t>
      </w:r>
      <w:r w:rsidRPr="00EA0A8E">
        <w:rPr>
          <w:rStyle w:val="Accentuation"/>
        </w:rPr>
        <w:t>Alsic</w:t>
      </w:r>
      <w:r w:rsidRPr="00EA0A8E">
        <w:t xml:space="preserve"> [En ligne], Vol. 12 , mis en ligne le 06 décembre 2009, Consulté le 03 juin 2016. URL : http://alsic.revues.org/1315 ; DOI : 10.4000/alsic.1315</w:t>
      </w:r>
    </w:p>
    <w:p w:rsidR="003B722C" w:rsidRPr="00EA0A8E" w:rsidRDefault="003B722C" w:rsidP="00BD6DB2">
      <w:pPr>
        <w:pStyle w:val="bibliographie"/>
        <w:jc w:val="both"/>
      </w:pPr>
      <w:r w:rsidRPr="00EA0A8E">
        <w:rPr>
          <w:lang w:val="en-US"/>
        </w:rPr>
        <w:t xml:space="preserve">Stevenson, M. P. &amp; Liu, M. (2010). "Learning a Language with Web 2.0: Exploring the Use of Social Networking Features of Foreign Language Learning Websites". </w:t>
      </w:r>
      <w:r w:rsidRPr="00EA0A8E">
        <w:rPr>
          <w:rStyle w:val="Accentuation"/>
        </w:rPr>
        <w:t>Calico Journal</w:t>
      </w:r>
      <w:r w:rsidRPr="00EA0A8E">
        <w:t>, vol. 27, nº 2. pp. 233-259.</w:t>
      </w:r>
    </w:p>
    <w:p w:rsidR="001872C5" w:rsidRPr="00EA0A8E" w:rsidRDefault="003B722C" w:rsidP="00BD6DB2">
      <w:pPr>
        <w:pStyle w:val="bibliographie"/>
        <w:jc w:val="both"/>
        <w:rPr>
          <w:lang w:val="en-US"/>
        </w:rPr>
      </w:pPr>
      <w:r w:rsidRPr="00EA0A8E">
        <w:rPr>
          <w:lang w:val="en-US"/>
        </w:rPr>
        <w:t>Vygotsky, L. (1978). « Mind in society: The development of higher psychological processes ». Harvard university press</w:t>
      </w:r>
    </w:p>
    <w:p w:rsidR="003B722C" w:rsidRDefault="003B722C" w:rsidP="00BD6DB2">
      <w:pPr>
        <w:pStyle w:val="bibliographie"/>
        <w:jc w:val="both"/>
        <w:rPr>
          <w:rStyle w:val="Lienhypertexte"/>
        </w:rPr>
      </w:pPr>
      <w:r w:rsidRPr="00EA0A8E">
        <w:rPr>
          <w:rStyle w:val="Accentuation"/>
          <w:lang w:val="en-US"/>
        </w:rPr>
        <w:t>Wikipedia</w:t>
      </w:r>
      <w:r w:rsidRPr="00EA0A8E">
        <w:rPr>
          <w:lang w:val="en-US"/>
        </w:rPr>
        <w:t xml:space="preserve"> – </w:t>
      </w:r>
      <w:r w:rsidRPr="00EA0A8E">
        <w:rPr>
          <w:rStyle w:val="Accentuation"/>
          <w:lang w:val="en-US"/>
        </w:rPr>
        <w:t>Article sur game mechanics</w:t>
      </w:r>
      <w:r w:rsidRPr="00EA0A8E">
        <w:rPr>
          <w:lang w:val="en-US"/>
        </w:rPr>
        <w:t xml:space="preserve"> (nd). </w:t>
      </w:r>
      <w:hyperlink r:id="rId20" w:history="1">
        <w:r w:rsidRPr="00EA0A8E">
          <w:rPr>
            <w:rStyle w:val="Lienhypertexte"/>
          </w:rPr>
          <w:t>http://en.wikipedia.org/wiki/Game_mechanics</w:t>
        </w:r>
      </w:hyperlink>
    </w:p>
    <w:p w:rsidR="00883DD6" w:rsidRPr="00883DD6" w:rsidRDefault="00883DD6" w:rsidP="00BD6DB2">
      <w:pPr>
        <w:pStyle w:val="NormalWeb"/>
        <w:jc w:val="both"/>
      </w:pPr>
      <w:r w:rsidRPr="00883DD6">
        <w:t xml:space="preserve">Yassine-Diab, N. et Cabanac, G. (2014). SMILE 2013 : bilan d’une initiative transdisciplinaire au niveau DUT. </w:t>
      </w:r>
      <w:r w:rsidRPr="00883DD6">
        <w:rPr>
          <w:rStyle w:val="Accentuation"/>
        </w:rPr>
        <w:t>Les langues modernes</w:t>
      </w:r>
      <w:r w:rsidRPr="00883DD6">
        <w:t>, 1, 17-25.</w:t>
      </w:r>
    </w:p>
    <w:p w:rsidR="00883DD6" w:rsidRPr="00EA0A8E" w:rsidRDefault="00883DD6" w:rsidP="00BD6DB2">
      <w:pPr>
        <w:pStyle w:val="NormalWeb"/>
        <w:jc w:val="both"/>
      </w:pPr>
      <w:r w:rsidRPr="00883DD6">
        <w:t>Yassine-Diab, N. et Cabanac</w:t>
      </w:r>
      <w:r>
        <w:t xml:space="preserve">, G. (2013). Fertilisation croisée anglais-informatique : parcours d’un décloisonnement dans l’enseignement supérieur français. </w:t>
      </w:r>
      <w:r>
        <w:rPr>
          <w:rStyle w:val="Accentuation"/>
        </w:rPr>
        <w:t>Études en Didactique des Langues</w:t>
      </w:r>
      <w:r>
        <w:t>, 21, 131-145.</w:t>
      </w:r>
    </w:p>
    <w:p w:rsidR="002711D1" w:rsidRPr="00EA0A8E" w:rsidRDefault="002711D1" w:rsidP="00BD6DB2">
      <w:pPr>
        <w:pStyle w:val="bibliographie"/>
        <w:jc w:val="both"/>
        <w:rPr>
          <w:rStyle w:val="familyname"/>
        </w:rPr>
      </w:pPr>
      <w:r w:rsidRPr="00EA0A8E">
        <w:rPr>
          <w:lang w:val="en-US"/>
        </w:rPr>
        <w:t xml:space="preserve">Zichermann, G. &amp; Cunningham, C. (2011). </w:t>
      </w:r>
      <w:r w:rsidRPr="00EA0A8E">
        <w:rPr>
          <w:rStyle w:val="Accentuation"/>
          <w:lang w:val="en-US"/>
        </w:rPr>
        <w:t>Gamification by Design: Implementing Game Mechanics in Web and Mobile Apps</w:t>
      </w:r>
      <w:r w:rsidRPr="00EA0A8E">
        <w:rPr>
          <w:lang w:val="en-US"/>
        </w:rPr>
        <w:t xml:space="preserve">. </w:t>
      </w:r>
      <w:r w:rsidRPr="00EA0A8E">
        <w:t>Sebastopol, CA : O'Reilly Media.</w:t>
      </w:r>
    </w:p>
    <w:p w:rsidR="00515EFC" w:rsidRPr="00EA0A8E" w:rsidRDefault="00515EFC" w:rsidP="00BD6DB2">
      <w:pPr>
        <w:pStyle w:val="bibliographie"/>
        <w:jc w:val="both"/>
      </w:pPr>
      <w:r w:rsidRPr="00EA0A8E">
        <w:rPr>
          <w:rStyle w:val="familyname"/>
          <w:bCs/>
        </w:rPr>
        <w:t>Zourou</w:t>
      </w:r>
      <w:r w:rsidR="00B707E6" w:rsidRPr="00EA0A8E">
        <w:rPr>
          <w:rStyle w:val="familyname"/>
          <w:bCs/>
        </w:rPr>
        <w:t xml:space="preserve"> K.</w:t>
      </w:r>
      <w:r w:rsidRPr="00EA0A8E">
        <w:rPr>
          <w:rStyle w:val="lev"/>
        </w:rPr>
        <w:t xml:space="preserve"> </w:t>
      </w:r>
      <w:r w:rsidRPr="00EA0A8E">
        <w:rPr>
          <w:rStyle w:val="lev"/>
          <w:b w:val="0"/>
        </w:rPr>
        <w:t>et</w:t>
      </w:r>
      <w:r w:rsidRPr="00EA0A8E">
        <w:rPr>
          <w:rStyle w:val="lev"/>
        </w:rPr>
        <w:t xml:space="preserve"> </w:t>
      </w:r>
      <w:r w:rsidRPr="00EA0A8E">
        <w:rPr>
          <w:rStyle w:val="familyname"/>
          <w:bCs/>
        </w:rPr>
        <w:t>Lamy</w:t>
      </w:r>
      <w:r w:rsidR="00B707E6" w:rsidRPr="00EA0A8E">
        <w:rPr>
          <w:rStyle w:val="familyname"/>
          <w:bCs/>
        </w:rPr>
        <w:t xml:space="preserve"> M.N.</w:t>
      </w:r>
      <w:r w:rsidRPr="00EA0A8E">
        <w:t xml:space="preserve">, « Les mécanismes de jeu appuyés par les réseaux sociaux dans les communautés web 2.0 d'apprentissage des langues », </w:t>
      </w:r>
      <w:r w:rsidRPr="00EA0A8E">
        <w:rPr>
          <w:rStyle w:val="Accentuation"/>
        </w:rPr>
        <w:t>Alsic</w:t>
      </w:r>
      <w:r w:rsidRPr="00EA0A8E">
        <w:t xml:space="preserve"> [En ligne], mis en ligne le 30 avril 2016, Consulté le 02 juin 2016. URL : http://alsic.revues.org/2876 ; DOI : 10.4000/alsic.2876</w:t>
      </w:r>
    </w:p>
    <w:p w:rsidR="00035F01" w:rsidRPr="00EA0A8E" w:rsidRDefault="00035F01" w:rsidP="00BD6DB2">
      <w:pPr>
        <w:pStyle w:val="bibliographie"/>
        <w:jc w:val="both"/>
        <w:rPr>
          <w:lang w:val="en-US"/>
        </w:rPr>
      </w:pPr>
      <w:r w:rsidRPr="00EA0A8E">
        <w:rPr>
          <w:lang w:val="en-US"/>
        </w:rPr>
        <w:t xml:space="preserve">Zourou, K. (2012). "On the attractiveness of social media for language learning: A look at the state of the art". </w:t>
      </w:r>
      <w:r w:rsidRPr="00EA0A8E">
        <w:rPr>
          <w:rStyle w:val="Accentuation"/>
        </w:rPr>
        <w:t>Apprentissage des langues et systèmes d'information et de communication (Alsic)</w:t>
      </w:r>
      <w:r w:rsidRPr="00EA0A8E">
        <w:t xml:space="preserve">, vol. 15, nº 1. </w:t>
      </w:r>
      <w:hyperlink r:id="rId21" w:history="1">
        <w:r w:rsidRPr="00EA0A8E">
          <w:rPr>
            <w:rStyle w:val="Lienhypertexte"/>
            <w:lang w:val="en-US"/>
          </w:rPr>
          <w:t>http://alsic.revues.org/2436</w:t>
        </w:r>
      </w:hyperlink>
      <w:r w:rsidRPr="00EA0A8E">
        <w:rPr>
          <w:lang w:val="en-US"/>
        </w:rPr>
        <w:t>. DOI : 10.4000/alsic.2436</w:t>
      </w:r>
    </w:p>
    <w:p w:rsidR="00035F01" w:rsidRPr="00EA0A8E" w:rsidRDefault="00035F01" w:rsidP="00BD6DB2">
      <w:pPr>
        <w:pStyle w:val="bibliographie"/>
        <w:jc w:val="both"/>
        <w:rPr>
          <w:lang w:val="en-US"/>
        </w:rPr>
      </w:pPr>
      <w:r w:rsidRPr="00EA0A8E">
        <w:rPr>
          <w:lang w:val="en-US"/>
        </w:rPr>
        <w:t xml:space="preserve">Zourou, K. (2013). "Research challenges in informal social networked language learning communities". </w:t>
      </w:r>
      <w:r w:rsidRPr="00EA0A8E">
        <w:rPr>
          <w:rStyle w:val="Accentuation"/>
          <w:lang w:val="en-US"/>
        </w:rPr>
        <w:t>Elearning papers</w:t>
      </w:r>
      <w:r w:rsidRPr="00EA0A8E">
        <w:rPr>
          <w:lang w:val="en-US"/>
        </w:rPr>
        <w:t xml:space="preserve">, n° 34. </w:t>
      </w:r>
      <w:hyperlink r:id="rId22" w:history="1">
        <w:r w:rsidRPr="00EA0A8E">
          <w:rPr>
            <w:rStyle w:val="Lienhypertexte"/>
            <w:lang w:val="en-US"/>
          </w:rPr>
          <w:t>http://openeducationeuropa.eu/en/download/file/fid/31790</w:t>
        </w:r>
      </w:hyperlink>
    </w:p>
    <w:p w:rsidR="00594D3F" w:rsidRPr="005B748B" w:rsidRDefault="00035F01" w:rsidP="00BD6DB2">
      <w:pPr>
        <w:pStyle w:val="bibliographie"/>
        <w:jc w:val="both"/>
      </w:pPr>
      <w:r w:rsidRPr="00EA0A8E">
        <w:rPr>
          <w:lang w:val="en-US"/>
        </w:rPr>
        <w:t xml:space="preserve">Zourou, K. &amp; Loiseau, M. (2013). "Bridging design and language interaction and reuse in </w:t>
      </w:r>
      <w:r w:rsidRPr="00EA0A8E">
        <w:rPr>
          <w:rStyle w:val="Accentuation"/>
          <w:lang w:val="en-US"/>
        </w:rPr>
        <w:t>Livemocha</w:t>
      </w:r>
      <w:r w:rsidRPr="00EA0A8E">
        <w:rPr>
          <w:lang w:val="en-US"/>
        </w:rPr>
        <w:t xml:space="preserve">'s Culture section". </w:t>
      </w:r>
      <w:r w:rsidRPr="00EA0A8E">
        <w:t>In Lamy, M.-N. &amp; Zourou, K. (dir.). pp. 77-99.</w:t>
      </w:r>
      <w:bookmarkStart w:id="0" w:name="_GoBack"/>
      <w:bookmarkEnd w:id="0"/>
    </w:p>
    <w:p w:rsidR="00F2131C" w:rsidRPr="005B748B" w:rsidRDefault="00F2131C" w:rsidP="00E449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131C" w:rsidRPr="005B748B" w:rsidSect="000E6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21C" w:rsidRDefault="0032721C" w:rsidP="00E44904">
      <w:pPr>
        <w:spacing w:after="0" w:line="240" w:lineRule="auto"/>
      </w:pPr>
      <w:r>
        <w:separator/>
      </w:r>
    </w:p>
  </w:endnote>
  <w:endnote w:type="continuationSeparator" w:id="0">
    <w:p w:rsidR="0032721C" w:rsidRDefault="0032721C" w:rsidP="00E4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21C" w:rsidRDefault="0032721C" w:rsidP="00E44904">
      <w:pPr>
        <w:spacing w:after="0" w:line="240" w:lineRule="auto"/>
      </w:pPr>
      <w:r>
        <w:separator/>
      </w:r>
    </w:p>
  </w:footnote>
  <w:footnote w:type="continuationSeparator" w:id="0">
    <w:p w:rsidR="0032721C" w:rsidRDefault="0032721C" w:rsidP="00E44904">
      <w:pPr>
        <w:spacing w:after="0" w:line="240" w:lineRule="auto"/>
      </w:pPr>
      <w:r>
        <w:continuationSeparator/>
      </w:r>
    </w:p>
  </w:footnote>
  <w:footnote w:id="1">
    <w:p w:rsidR="00E44904" w:rsidRDefault="00E44904" w:rsidP="00E44904">
      <w:pPr>
        <w:pStyle w:val="Notedebasdepage"/>
      </w:pPr>
      <w:r>
        <w:rPr>
          <w:rStyle w:val="Appelnotedebasdep"/>
        </w:rPr>
        <w:footnoteRef/>
      </w:r>
      <w:r w:rsidR="004A5B0F">
        <w:t xml:space="preserve"> Le nom de cette plateforme est lié à son historique et au dispositif pédagogique appelé SMILE dans lequel elle était </w:t>
      </w:r>
      <w:r w:rsidR="00755D71">
        <w:t xml:space="preserve">à l’origine </w:t>
      </w:r>
      <w:r w:rsidR="004A5B0F">
        <w:t>intégrée.</w:t>
      </w:r>
    </w:p>
  </w:footnote>
  <w:footnote w:id="2">
    <w:p w:rsidR="00E44904" w:rsidRDefault="00E44904" w:rsidP="00E4490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4E7639">
          <w:rPr>
            <w:rStyle w:val="Lienhypertexte"/>
          </w:rPr>
          <w:t>www.checkyoursmile.fr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9C"/>
    <w:rsid w:val="00035F01"/>
    <w:rsid w:val="000462D4"/>
    <w:rsid w:val="000E6D50"/>
    <w:rsid w:val="001450D4"/>
    <w:rsid w:val="001872C5"/>
    <w:rsid w:val="001D5CFA"/>
    <w:rsid w:val="00204FBC"/>
    <w:rsid w:val="00257793"/>
    <w:rsid w:val="002711D1"/>
    <w:rsid w:val="002A0E9C"/>
    <w:rsid w:val="002A0F67"/>
    <w:rsid w:val="002E10D6"/>
    <w:rsid w:val="002E77D8"/>
    <w:rsid w:val="0032721C"/>
    <w:rsid w:val="00372C8C"/>
    <w:rsid w:val="0038367E"/>
    <w:rsid w:val="00397DCD"/>
    <w:rsid w:val="003B722C"/>
    <w:rsid w:val="00416007"/>
    <w:rsid w:val="00445CD5"/>
    <w:rsid w:val="00465D08"/>
    <w:rsid w:val="004803CF"/>
    <w:rsid w:val="004A5B0F"/>
    <w:rsid w:val="004B4BB0"/>
    <w:rsid w:val="004E5DF2"/>
    <w:rsid w:val="00511339"/>
    <w:rsid w:val="00515EFC"/>
    <w:rsid w:val="00594D3F"/>
    <w:rsid w:val="005A34B8"/>
    <w:rsid w:val="005B748B"/>
    <w:rsid w:val="005F5CCE"/>
    <w:rsid w:val="00665362"/>
    <w:rsid w:val="00755D71"/>
    <w:rsid w:val="00791ACC"/>
    <w:rsid w:val="008015FF"/>
    <w:rsid w:val="00883DD6"/>
    <w:rsid w:val="00940E34"/>
    <w:rsid w:val="009664B1"/>
    <w:rsid w:val="009945B3"/>
    <w:rsid w:val="00A46131"/>
    <w:rsid w:val="00A56CBB"/>
    <w:rsid w:val="00B55B2D"/>
    <w:rsid w:val="00B707E6"/>
    <w:rsid w:val="00BA78C8"/>
    <w:rsid w:val="00BD64A9"/>
    <w:rsid w:val="00BD6DB2"/>
    <w:rsid w:val="00C05850"/>
    <w:rsid w:val="00CE2CB1"/>
    <w:rsid w:val="00CE3D00"/>
    <w:rsid w:val="00D623CD"/>
    <w:rsid w:val="00D80AFB"/>
    <w:rsid w:val="00E44904"/>
    <w:rsid w:val="00EA0A8E"/>
    <w:rsid w:val="00F15482"/>
    <w:rsid w:val="00F2131C"/>
    <w:rsid w:val="00F3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904"/>
    <w:rPr>
      <w:rFonts w:eastAsiaTheme="minorEastAsia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836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490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449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49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4904"/>
    <w:rPr>
      <w:rFonts w:eastAsiaTheme="minorEastAsia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4490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4904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4490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4904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bibliographie">
    <w:name w:val="bibliographie"/>
    <w:basedOn w:val="Normal"/>
    <w:rsid w:val="0059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594D3F"/>
    <w:rPr>
      <w:i/>
      <w:iCs/>
    </w:rPr>
  </w:style>
  <w:style w:type="character" w:styleId="lev">
    <w:name w:val="Strong"/>
    <w:basedOn w:val="Policepardfaut"/>
    <w:uiPriority w:val="22"/>
    <w:qFormat/>
    <w:rsid w:val="00594D3F"/>
    <w:rPr>
      <w:b/>
      <w:bCs/>
    </w:rPr>
  </w:style>
  <w:style w:type="character" w:customStyle="1" w:styleId="familyname">
    <w:name w:val="familyname"/>
    <w:basedOn w:val="Policepardfaut"/>
    <w:rsid w:val="00594D3F"/>
  </w:style>
  <w:style w:type="character" w:customStyle="1" w:styleId="Titre2Car">
    <w:name w:val="Titre 2 Car"/>
    <w:basedOn w:val="Policepardfaut"/>
    <w:link w:val="Titre2"/>
    <w:uiPriority w:val="9"/>
    <w:rsid w:val="0038367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personname">
    <w:name w:val="person_name"/>
    <w:basedOn w:val="Policepardfaut"/>
    <w:rsid w:val="0038367E"/>
  </w:style>
  <w:style w:type="paragraph" w:styleId="Bibliographie0">
    <w:name w:val="Bibliography"/>
    <w:basedOn w:val="Normal"/>
    <w:next w:val="Normal"/>
    <w:uiPriority w:val="37"/>
    <w:semiHidden/>
    <w:unhideWhenUsed/>
    <w:rsid w:val="00465D08"/>
  </w:style>
  <w:style w:type="paragraph" w:styleId="NormalWeb">
    <w:name w:val="Normal (Web)"/>
    <w:basedOn w:val="Normal"/>
    <w:uiPriority w:val="99"/>
    <w:unhideWhenUsed/>
    <w:rsid w:val="0004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904"/>
    <w:rPr>
      <w:rFonts w:eastAsiaTheme="minorEastAsia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836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490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449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49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4904"/>
    <w:rPr>
      <w:rFonts w:eastAsiaTheme="minorEastAsia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4490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4904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4490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4904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bibliographie">
    <w:name w:val="bibliographie"/>
    <w:basedOn w:val="Normal"/>
    <w:rsid w:val="0059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594D3F"/>
    <w:rPr>
      <w:i/>
      <w:iCs/>
    </w:rPr>
  </w:style>
  <w:style w:type="character" w:styleId="lev">
    <w:name w:val="Strong"/>
    <w:basedOn w:val="Policepardfaut"/>
    <w:uiPriority w:val="22"/>
    <w:qFormat/>
    <w:rsid w:val="00594D3F"/>
    <w:rPr>
      <w:b/>
      <w:bCs/>
    </w:rPr>
  </w:style>
  <w:style w:type="character" w:customStyle="1" w:styleId="familyname">
    <w:name w:val="familyname"/>
    <w:basedOn w:val="Policepardfaut"/>
    <w:rsid w:val="00594D3F"/>
  </w:style>
  <w:style w:type="character" w:customStyle="1" w:styleId="Titre2Car">
    <w:name w:val="Titre 2 Car"/>
    <w:basedOn w:val="Policepardfaut"/>
    <w:link w:val="Titre2"/>
    <w:uiPriority w:val="9"/>
    <w:rsid w:val="0038367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personname">
    <w:name w:val="person_name"/>
    <w:basedOn w:val="Policepardfaut"/>
    <w:rsid w:val="0038367E"/>
  </w:style>
  <w:style w:type="paragraph" w:styleId="Bibliographie0">
    <w:name w:val="Bibliography"/>
    <w:basedOn w:val="Normal"/>
    <w:next w:val="Normal"/>
    <w:uiPriority w:val="37"/>
    <w:semiHidden/>
    <w:unhideWhenUsed/>
    <w:rsid w:val="00465D08"/>
  </w:style>
  <w:style w:type="paragraph" w:styleId="NormalWeb">
    <w:name w:val="Normal (Web)"/>
    <w:basedOn w:val="Normal"/>
    <w:uiPriority w:val="99"/>
    <w:unhideWhenUsed/>
    <w:rsid w:val="0004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xscientist.com/public/docs/uxsci_2.pdf" TargetMode="External"/><Relationship Id="rId13" Type="http://schemas.openxmlformats.org/officeDocument/2006/relationships/hyperlink" Target="http://dx.doi.org/10.1016/j.iheduc.2004.02.001" TargetMode="External"/><Relationship Id="rId18" Type="http://schemas.openxmlformats.org/officeDocument/2006/relationships/hyperlink" Target="https://arxiv.org/ftp/arxiv/papers/1106/1106.150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lsic.revues.org/2436" TargetMode="External"/><Relationship Id="rId7" Type="http://schemas.openxmlformats.org/officeDocument/2006/relationships/hyperlink" Target="http://www.pewinternet.org/%7E/media/Files/Reports/2012/PIP_Future_of_Internet_2012_Gamification.pdf" TargetMode="External"/><Relationship Id="rId12" Type="http://schemas.openxmlformats.org/officeDocument/2006/relationships/hyperlink" Target="http://dx.doi.org/10.1016/j.compedu.2012.12.020" TargetMode="External"/><Relationship Id="rId17" Type="http://schemas.openxmlformats.org/officeDocument/2006/relationships/hyperlink" Target="http://llt.msu.edu/issues/february2011/review4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x.doi.org/10.1057/9781137023384" TargetMode="External"/><Relationship Id="rId20" Type="http://schemas.openxmlformats.org/officeDocument/2006/relationships/hyperlink" Target="http://en.wikipedia.org/wiki/Game_mechanic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openeducationeuropa.eu/en/article/-Language-learning%3A-resources-and-network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wired.com/wired/archive/14.06/crowds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x.doi.org/10.1016/j.compcom.2009.12.002" TargetMode="External"/><Relationship Id="rId19" Type="http://schemas.openxmlformats.org/officeDocument/2006/relationships/hyperlink" Target="http://dx.doi.org/10.1057/9781137005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o.open.ac.uk/21864/" TargetMode="External"/><Relationship Id="rId14" Type="http://schemas.openxmlformats.org/officeDocument/2006/relationships/hyperlink" Target="http://www.hiit.fi/u/hamari/2013-social_motivations_to_use_gamification-preprint.pdf" TargetMode="External"/><Relationship Id="rId22" Type="http://schemas.openxmlformats.org/officeDocument/2006/relationships/hyperlink" Target="http://openeducationeuropa.eu/en/download/file/fid/3179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ckyoursmi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1621</Words>
  <Characters>10164</Characters>
  <Application>Microsoft Office Word</Application>
  <DocSecurity>0</DocSecurity>
  <Lines>163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Yassine-Diab</dc:creator>
  <cp:lastModifiedBy> Nadia Yassine-Diab</cp:lastModifiedBy>
  <cp:revision>23</cp:revision>
  <dcterms:created xsi:type="dcterms:W3CDTF">2016-06-05T16:41:00Z</dcterms:created>
  <dcterms:modified xsi:type="dcterms:W3CDTF">2016-06-05T17:01:00Z</dcterms:modified>
</cp:coreProperties>
</file>